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56746" w14:textId="77777777" w:rsidR="000B72AC" w:rsidRPr="0079034E" w:rsidRDefault="00AF498D" w:rsidP="0079034E">
      <w:pPr>
        <w:pStyle w:val="Kop1"/>
        <w:ind w:left="820"/>
        <w:jc w:val="center"/>
        <w:rPr>
          <w:rFonts w:ascii="Times New Roman" w:hAnsi="Times New Roman" w:cs="Times New Roman"/>
          <w:sz w:val="20"/>
          <w:szCs w:val="20"/>
          <w:u w:val="none"/>
        </w:rPr>
      </w:pPr>
      <w:r w:rsidRPr="0079034E">
        <w:rPr>
          <w:rFonts w:ascii="Times New Roman" w:hAnsi="Times New Roman" w:cs="Times New Roman"/>
          <w:sz w:val="20"/>
          <w:szCs w:val="20"/>
        </w:rPr>
        <w:t>DIRK DE MEULEMEESTER – CURRICULUM VITAE</w:t>
      </w:r>
    </w:p>
    <w:p w14:paraId="0287B7A2" w14:textId="77777777" w:rsidR="000B72AC" w:rsidRPr="0079034E" w:rsidRDefault="000B72AC">
      <w:pPr>
        <w:pStyle w:val="Plattetekst"/>
        <w:rPr>
          <w:rFonts w:ascii="Times New Roman" w:hAnsi="Times New Roman" w:cs="Times New Roman"/>
          <w:b/>
          <w:sz w:val="20"/>
          <w:szCs w:val="20"/>
        </w:rPr>
      </w:pPr>
    </w:p>
    <w:p w14:paraId="2B9C751B" w14:textId="77777777" w:rsidR="000B72AC" w:rsidRPr="0079034E" w:rsidRDefault="000B72AC">
      <w:pPr>
        <w:pStyle w:val="Plattetekst"/>
        <w:rPr>
          <w:rFonts w:ascii="Times New Roman" w:hAnsi="Times New Roman" w:cs="Times New Roman"/>
          <w:b/>
          <w:sz w:val="20"/>
          <w:szCs w:val="20"/>
        </w:rPr>
      </w:pPr>
    </w:p>
    <w:p w14:paraId="2C454994" w14:textId="39D061B4" w:rsidR="000B72AC" w:rsidRPr="0079034E" w:rsidRDefault="0079756E" w:rsidP="0079756E">
      <w:pPr>
        <w:pStyle w:val="Plattetekst"/>
        <w:spacing w:before="7"/>
        <w:jc w:val="center"/>
        <w:rPr>
          <w:rFonts w:ascii="Times New Roman" w:hAnsi="Times New Roman" w:cs="Times New Roman"/>
          <w:b/>
          <w:sz w:val="20"/>
          <w:szCs w:val="20"/>
        </w:rPr>
      </w:pPr>
      <w:r>
        <w:rPr>
          <w:noProof/>
        </w:rPr>
        <w:drawing>
          <wp:inline distT="0" distB="0" distL="0" distR="0" wp14:anchorId="7188392D" wp14:editId="26F66A76">
            <wp:extent cx="1249034" cy="1562100"/>
            <wp:effectExtent l="0" t="0" r="8890" b="0"/>
            <wp:docPr id="1829894661" name="Afbeelding 1" descr="Afbeelding met persoon, kleding, Menselijk gezicht, Formele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894661" name="Afbeelding 1" descr="Afbeelding met persoon, kleding, Menselijk gezicht, Formele kleding&#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0560" cy="1576515"/>
                    </a:xfrm>
                    <a:prstGeom prst="rect">
                      <a:avLst/>
                    </a:prstGeom>
                    <a:noFill/>
                    <a:ln>
                      <a:noFill/>
                    </a:ln>
                  </pic:spPr>
                </pic:pic>
              </a:graphicData>
            </a:graphic>
          </wp:inline>
        </w:drawing>
      </w:r>
    </w:p>
    <w:p w14:paraId="79248928" w14:textId="77777777" w:rsidR="000B72AC" w:rsidRPr="0079034E" w:rsidRDefault="000B72AC">
      <w:pPr>
        <w:pStyle w:val="Plattetekst"/>
        <w:rPr>
          <w:rFonts w:ascii="Times New Roman" w:hAnsi="Times New Roman" w:cs="Times New Roman"/>
          <w:b/>
          <w:sz w:val="20"/>
          <w:szCs w:val="20"/>
        </w:rPr>
      </w:pPr>
    </w:p>
    <w:p w14:paraId="51C7A94D" w14:textId="77777777" w:rsidR="000B72AC" w:rsidRPr="0079034E" w:rsidRDefault="000B72AC">
      <w:pPr>
        <w:pStyle w:val="Plattetekst"/>
        <w:spacing w:before="6"/>
        <w:rPr>
          <w:rFonts w:ascii="Times New Roman" w:hAnsi="Times New Roman" w:cs="Times New Roman"/>
          <w:b/>
          <w:sz w:val="20"/>
          <w:szCs w:val="20"/>
        </w:rPr>
      </w:pPr>
    </w:p>
    <w:p w14:paraId="73B6C344" w14:textId="55AB47B7" w:rsidR="000B72AC" w:rsidRDefault="00AF498D">
      <w:pPr>
        <w:pStyle w:val="Kop4"/>
        <w:spacing w:before="60"/>
        <w:rPr>
          <w:rFonts w:ascii="Times New Roman" w:hAnsi="Times New Roman" w:cs="Times New Roman"/>
          <w:sz w:val="20"/>
          <w:szCs w:val="20"/>
          <w:u w:val="none"/>
        </w:rPr>
      </w:pPr>
      <w:r w:rsidRPr="0079034E">
        <w:rPr>
          <w:rFonts w:ascii="Times New Roman" w:hAnsi="Times New Roman" w:cs="Times New Roman"/>
          <w:sz w:val="20"/>
          <w:szCs w:val="20"/>
        </w:rPr>
        <w:t>PERSONAL INFORMATION</w:t>
      </w:r>
      <w:r w:rsidRPr="0079034E">
        <w:rPr>
          <w:rFonts w:ascii="Times New Roman" w:hAnsi="Times New Roman" w:cs="Times New Roman"/>
          <w:sz w:val="20"/>
          <w:szCs w:val="20"/>
          <w:u w:val="none"/>
        </w:rPr>
        <w:t>:</w:t>
      </w:r>
    </w:p>
    <w:p w14:paraId="26EB28EC" w14:textId="77777777" w:rsidR="000B1342" w:rsidRPr="0079034E" w:rsidRDefault="000B1342">
      <w:pPr>
        <w:pStyle w:val="Kop4"/>
        <w:spacing w:before="60"/>
        <w:rPr>
          <w:rFonts w:ascii="Times New Roman" w:hAnsi="Times New Roman" w:cs="Times New Roman"/>
          <w:sz w:val="20"/>
          <w:szCs w:val="20"/>
          <w:u w:val="none"/>
        </w:rPr>
      </w:pPr>
    </w:p>
    <w:p w14:paraId="456DEECE" w14:textId="4FC4536E" w:rsidR="000B72AC" w:rsidRDefault="00AF498D" w:rsidP="00EF301D">
      <w:pPr>
        <w:tabs>
          <w:tab w:val="left" w:pos="2931"/>
        </w:tabs>
        <w:ind w:left="100"/>
        <w:rPr>
          <w:rFonts w:ascii="Times New Roman" w:hAnsi="Times New Roman" w:cs="Times New Roman"/>
          <w:b/>
          <w:sz w:val="20"/>
          <w:szCs w:val="20"/>
        </w:rPr>
      </w:pPr>
      <w:r w:rsidRPr="0079034E">
        <w:rPr>
          <w:rFonts w:ascii="Times New Roman" w:hAnsi="Times New Roman" w:cs="Times New Roman"/>
          <w:sz w:val="20"/>
          <w:szCs w:val="20"/>
        </w:rPr>
        <w:t>Family Name:</w:t>
      </w:r>
      <w:r w:rsidRPr="0079034E">
        <w:rPr>
          <w:rFonts w:ascii="Times New Roman" w:hAnsi="Times New Roman" w:cs="Times New Roman"/>
          <w:sz w:val="20"/>
          <w:szCs w:val="20"/>
        </w:rPr>
        <w:tab/>
      </w:r>
      <w:r w:rsidRPr="0079034E">
        <w:rPr>
          <w:rFonts w:ascii="Times New Roman" w:hAnsi="Times New Roman" w:cs="Times New Roman"/>
          <w:b/>
          <w:sz w:val="20"/>
          <w:szCs w:val="20"/>
        </w:rPr>
        <w:t>DE</w:t>
      </w:r>
      <w:r w:rsidRPr="0079034E">
        <w:rPr>
          <w:rFonts w:ascii="Times New Roman" w:hAnsi="Times New Roman" w:cs="Times New Roman"/>
          <w:b/>
          <w:spacing w:val="-1"/>
          <w:sz w:val="20"/>
          <w:szCs w:val="20"/>
        </w:rPr>
        <w:t xml:space="preserve"> </w:t>
      </w:r>
      <w:r w:rsidRPr="0079034E">
        <w:rPr>
          <w:rFonts w:ascii="Times New Roman" w:hAnsi="Times New Roman" w:cs="Times New Roman"/>
          <w:b/>
          <w:sz w:val="20"/>
          <w:szCs w:val="20"/>
        </w:rPr>
        <w:t>MEULEMEESTER</w:t>
      </w:r>
    </w:p>
    <w:p w14:paraId="39C17BC0" w14:textId="77777777" w:rsidR="00EF301D" w:rsidRPr="0079034E" w:rsidRDefault="00EF301D" w:rsidP="00EF301D">
      <w:pPr>
        <w:tabs>
          <w:tab w:val="left" w:pos="2931"/>
        </w:tabs>
        <w:ind w:left="100"/>
        <w:rPr>
          <w:rFonts w:ascii="Times New Roman" w:hAnsi="Times New Roman" w:cs="Times New Roman"/>
          <w:b/>
          <w:sz w:val="20"/>
          <w:szCs w:val="20"/>
        </w:rPr>
      </w:pPr>
    </w:p>
    <w:p w14:paraId="256F2C47" w14:textId="77777777" w:rsidR="000B72AC" w:rsidRPr="0079034E" w:rsidRDefault="00AF498D" w:rsidP="00EF301D">
      <w:pPr>
        <w:tabs>
          <w:tab w:val="left" w:pos="2931"/>
        </w:tabs>
        <w:ind w:left="100"/>
        <w:rPr>
          <w:rFonts w:ascii="Times New Roman" w:hAnsi="Times New Roman" w:cs="Times New Roman"/>
          <w:b/>
          <w:sz w:val="20"/>
          <w:szCs w:val="20"/>
        </w:rPr>
      </w:pPr>
      <w:r w:rsidRPr="0079034E">
        <w:rPr>
          <w:rFonts w:ascii="Times New Roman" w:hAnsi="Times New Roman" w:cs="Times New Roman"/>
          <w:sz w:val="20"/>
          <w:szCs w:val="20"/>
        </w:rPr>
        <w:t>Given Name:</w:t>
      </w:r>
      <w:r w:rsidRPr="0079034E">
        <w:rPr>
          <w:rFonts w:ascii="Times New Roman" w:hAnsi="Times New Roman" w:cs="Times New Roman"/>
          <w:sz w:val="20"/>
          <w:szCs w:val="20"/>
        </w:rPr>
        <w:tab/>
      </w:r>
      <w:r w:rsidRPr="0079034E">
        <w:rPr>
          <w:rFonts w:ascii="Times New Roman" w:hAnsi="Times New Roman" w:cs="Times New Roman"/>
          <w:b/>
          <w:sz w:val="20"/>
          <w:szCs w:val="20"/>
        </w:rPr>
        <w:t>Dirk</w:t>
      </w:r>
    </w:p>
    <w:p w14:paraId="1DFC185D" w14:textId="77777777" w:rsidR="00EF301D" w:rsidRDefault="00EF301D" w:rsidP="00EF301D">
      <w:pPr>
        <w:pStyle w:val="Plattetekst"/>
        <w:tabs>
          <w:tab w:val="left" w:pos="2931"/>
        </w:tabs>
        <w:ind w:left="100" w:right="2437"/>
        <w:rPr>
          <w:rFonts w:ascii="Times New Roman" w:hAnsi="Times New Roman" w:cs="Times New Roman"/>
          <w:sz w:val="20"/>
          <w:szCs w:val="20"/>
        </w:rPr>
      </w:pPr>
    </w:p>
    <w:p w14:paraId="5B438950" w14:textId="4EB557F4" w:rsidR="00EF301D" w:rsidRDefault="00AF498D" w:rsidP="00EF301D">
      <w:pPr>
        <w:pStyle w:val="Plattetekst"/>
        <w:tabs>
          <w:tab w:val="left" w:pos="2931"/>
        </w:tabs>
        <w:ind w:left="100" w:right="2437"/>
        <w:rPr>
          <w:rFonts w:ascii="Times New Roman" w:hAnsi="Times New Roman" w:cs="Times New Roman"/>
          <w:spacing w:val="-4"/>
          <w:sz w:val="20"/>
          <w:szCs w:val="20"/>
        </w:rPr>
      </w:pPr>
      <w:r w:rsidRPr="0079034E">
        <w:rPr>
          <w:rFonts w:ascii="Times New Roman" w:hAnsi="Times New Roman" w:cs="Times New Roman"/>
          <w:sz w:val="20"/>
          <w:szCs w:val="20"/>
        </w:rPr>
        <w:t>Place and date</w:t>
      </w:r>
      <w:r w:rsidRPr="0079034E">
        <w:rPr>
          <w:rFonts w:ascii="Times New Roman" w:hAnsi="Times New Roman" w:cs="Times New Roman"/>
          <w:spacing w:val="-1"/>
          <w:sz w:val="20"/>
          <w:szCs w:val="20"/>
        </w:rPr>
        <w:t xml:space="preserve"> </w:t>
      </w:r>
      <w:r w:rsidRPr="0079034E">
        <w:rPr>
          <w:rFonts w:ascii="Times New Roman" w:hAnsi="Times New Roman" w:cs="Times New Roman"/>
          <w:sz w:val="20"/>
          <w:szCs w:val="20"/>
        </w:rPr>
        <w:t>of</w:t>
      </w:r>
      <w:r w:rsidRPr="0079034E">
        <w:rPr>
          <w:rFonts w:ascii="Times New Roman" w:hAnsi="Times New Roman" w:cs="Times New Roman"/>
          <w:spacing w:val="-1"/>
          <w:sz w:val="20"/>
          <w:szCs w:val="20"/>
        </w:rPr>
        <w:t xml:space="preserve"> </w:t>
      </w:r>
      <w:r w:rsidRPr="0079034E">
        <w:rPr>
          <w:rFonts w:ascii="Times New Roman" w:hAnsi="Times New Roman" w:cs="Times New Roman"/>
          <w:sz w:val="20"/>
          <w:szCs w:val="20"/>
        </w:rPr>
        <w:t>birth:</w:t>
      </w:r>
      <w:r w:rsidRPr="0079034E">
        <w:rPr>
          <w:rFonts w:ascii="Times New Roman" w:hAnsi="Times New Roman" w:cs="Times New Roman"/>
          <w:sz w:val="20"/>
          <w:szCs w:val="20"/>
        </w:rPr>
        <w:tab/>
        <w:t xml:space="preserve">Antwerp (Belgium), 12 April </w:t>
      </w:r>
      <w:r w:rsidRPr="0079034E">
        <w:rPr>
          <w:rFonts w:ascii="Times New Roman" w:hAnsi="Times New Roman" w:cs="Times New Roman"/>
          <w:spacing w:val="-4"/>
          <w:sz w:val="20"/>
          <w:szCs w:val="20"/>
        </w:rPr>
        <w:t>1970</w:t>
      </w:r>
    </w:p>
    <w:p w14:paraId="7BD5E5E4" w14:textId="77777777" w:rsidR="00EF301D" w:rsidRDefault="00EF301D" w:rsidP="00EF301D">
      <w:pPr>
        <w:pStyle w:val="Plattetekst"/>
        <w:tabs>
          <w:tab w:val="left" w:pos="2931"/>
        </w:tabs>
        <w:ind w:left="100" w:right="2437"/>
        <w:rPr>
          <w:rFonts w:ascii="Times New Roman" w:hAnsi="Times New Roman" w:cs="Times New Roman"/>
          <w:sz w:val="20"/>
          <w:szCs w:val="20"/>
        </w:rPr>
      </w:pPr>
    </w:p>
    <w:p w14:paraId="350278A9" w14:textId="6B3F70C3" w:rsidR="000B72AC" w:rsidRPr="0079034E" w:rsidRDefault="00AF498D" w:rsidP="00EF301D">
      <w:pPr>
        <w:pStyle w:val="Plattetekst"/>
        <w:tabs>
          <w:tab w:val="left" w:pos="2931"/>
        </w:tabs>
        <w:ind w:left="100" w:right="2437"/>
        <w:rPr>
          <w:rFonts w:ascii="Times New Roman" w:hAnsi="Times New Roman" w:cs="Times New Roman"/>
          <w:sz w:val="20"/>
          <w:szCs w:val="20"/>
        </w:rPr>
      </w:pPr>
      <w:r w:rsidRPr="0079034E">
        <w:rPr>
          <w:rFonts w:ascii="Times New Roman" w:hAnsi="Times New Roman" w:cs="Times New Roman"/>
          <w:sz w:val="20"/>
          <w:szCs w:val="20"/>
        </w:rPr>
        <w:t>Nationality:</w:t>
      </w:r>
      <w:r w:rsidRPr="0079034E">
        <w:rPr>
          <w:rFonts w:ascii="Times New Roman" w:hAnsi="Times New Roman" w:cs="Times New Roman"/>
          <w:sz w:val="20"/>
          <w:szCs w:val="20"/>
        </w:rPr>
        <w:tab/>
        <w:t>Belgian</w:t>
      </w:r>
    </w:p>
    <w:p w14:paraId="7C80260C" w14:textId="77777777" w:rsidR="00EF301D" w:rsidRDefault="00EF301D" w:rsidP="00EF301D">
      <w:pPr>
        <w:pStyle w:val="Plattetekst"/>
        <w:tabs>
          <w:tab w:val="left" w:pos="2932"/>
        </w:tabs>
        <w:ind w:left="100"/>
        <w:rPr>
          <w:rFonts w:ascii="Times New Roman" w:hAnsi="Times New Roman" w:cs="Times New Roman"/>
          <w:sz w:val="20"/>
          <w:szCs w:val="20"/>
        </w:rPr>
      </w:pPr>
    </w:p>
    <w:p w14:paraId="3ADBAF35" w14:textId="57E1622C" w:rsidR="000B72AC" w:rsidRPr="0079034E" w:rsidRDefault="00AF498D" w:rsidP="00EF301D">
      <w:pPr>
        <w:pStyle w:val="Plattetekst"/>
        <w:tabs>
          <w:tab w:val="left" w:pos="2932"/>
        </w:tabs>
        <w:ind w:left="100"/>
        <w:rPr>
          <w:rFonts w:ascii="Times New Roman" w:hAnsi="Times New Roman" w:cs="Times New Roman"/>
          <w:sz w:val="20"/>
          <w:szCs w:val="20"/>
        </w:rPr>
      </w:pPr>
      <w:r w:rsidRPr="0079034E">
        <w:rPr>
          <w:rFonts w:ascii="Times New Roman" w:hAnsi="Times New Roman" w:cs="Times New Roman"/>
          <w:sz w:val="20"/>
          <w:szCs w:val="20"/>
        </w:rPr>
        <w:t>Personal</w:t>
      </w:r>
      <w:r w:rsidRPr="0079034E">
        <w:rPr>
          <w:rFonts w:ascii="Times New Roman" w:hAnsi="Times New Roman" w:cs="Times New Roman"/>
          <w:spacing w:val="-14"/>
          <w:sz w:val="20"/>
          <w:szCs w:val="20"/>
        </w:rPr>
        <w:t xml:space="preserve"> </w:t>
      </w:r>
      <w:r w:rsidRPr="0079034E">
        <w:rPr>
          <w:rFonts w:ascii="Times New Roman" w:hAnsi="Times New Roman" w:cs="Times New Roman"/>
          <w:sz w:val="20"/>
          <w:szCs w:val="20"/>
        </w:rPr>
        <w:t>Address:</w:t>
      </w:r>
      <w:r w:rsidRPr="0079034E">
        <w:rPr>
          <w:rFonts w:ascii="Times New Roman" w:hAnsi="Times New Roman" w:cs="Times New Roman"/>
          <w:sz w:val="20"/>
          <w:szCs w:val="20"/>
        </w:rPr>
        <w:tab/>
        <w:t>De Klerckstraat</w:t>
      </w:r>
      <w:r w:rsidRPr="0079034E">
        <w:rPr>
          <w:rFonts w:ascii="Times New Roman" w:hAnsi="Times New Roman" w:cs="Times New Roman"/>
          <w:spacing w:val="-2"/>
          <w:sz w:val="20"/>
          <w:szCs w:val="20"/>
        </w:rPr>
        <w:t xml:space="preserve"> </w:t>
      </w:r>
      <w:r w:rsidRPr="0079034E">
        <w:rPr>
          <w:rFonts w:ascii="Times New Roman" w:hAnsi="Times New Roman" w:cs="Times New Roman"/>
          <w:sz w:val="20"/>
          <w:szCs w:val="20"/>
        </w:rPr>
        <w:t>22</w:t>
      </w:r>
    </w:p>
    <w:p w14:paraId="18DD467E" w14:textId="503362B3" w:rsidR="000B72AC" w:rsidRPr="0079034E" w:rsidRDefault="00AF498D" w:rsidP="00EF301D">
      <w:pPr>
        <w:pStyle w:val="Plattetekst"/>
        <w:ind w:left="2932" w:right="4926"/>
        <w:rPr>
          <w:rFonts w:ascii="Times New Roman" w:hAnsi="Times New Roman" w:cs="Times New Roman"/>
          <w:sz w:val="20"/>
          <w:szCs w:val="20"/>
        </w:rPr>
      </w:pPr>
      <w:r w:rsidRPr="0079034E">
        <w:rPr>
          <w:rFonts w:ascii="Times New Roman" w:hAnsi="Times New Roman" w:cs="Times New Roman"/>
          <w:sz w:val="20"/>
          <w:szCs w:val="20"/>
        </w:rPr>
        <w:t>8300 Knokke Belgium</w:t>
      </w:r>
      <w:bookmarkStart w:id="0" w:name="_Hlk57205199"/>
    </w:p>
    <w:tbl>
      <w:tblPr>
        <w:tblStyle w:val="TableNormal1"/>
        <w:tblW w:w="0" w:type="auto"/>
        <w:tblInd w:w="2889" w:type="dxa"/>
        <w:tblLayout w:type="fixed"/>
        <w:tblLook w:val="01E0" w:firstRow="1" w:lastRow="1" w:firstColumn="1" w:lastColumn="1" w:noHBand="0" w:noVBand="0"/>
      </w:tblPr>
      <w:tblGrid>
        <w:gridCol w:w="1487"/>
        <w:gridCol w:w="3812"/>
      </w:tblGrid>
      <w:tr w:rsidR="000B72AC" w:rsidRPr="00692322" w14:paraId="62E42258" w14:textId="77777777">
        <w:trPr>
          <w:trHeight w:val="260"/>
        </w:trPr>
        <w:tc>
          <w:tcPr>
            <w:tcW w:w="1487" w:type="dxa"/>
          </w:tcPr>
          <w:p w14:paraId="7BE61920" w14:textId="2009CEB4" w:rsidR="000B72AC" w:rsidRPr="00692322" w:rsidRDefault="00384EBB" w:rsidP="00716B83">
            <w:pPr>
              <w:rPr>
                <w:rFonts w:ascii="Times New Roman" w:hAnsi="Times New Roman" w:cs="Times New Roman"/>
                <w:sz w:val="20"/>
                <w:szCs w:val="20"/>
              </w:rPr>
            </w:pPr>
            <w:r>
              <w:rPr>
                <w:rFonts w:ascii="Times New Roman" w:hAnsi="Times New Roman" w:cs="Times New Roman"/>
                <w:sz w:val="20"/>
                <w:szCs w:val="20"/>
              </w:rPr>
              <w:t xml:space="preserve"> </w:t>
            </w:r>
            <w:r w:rsidR="00AF498D" w:rsidRPr="00692322">
              <w:rPr>
                <w:rFonts w:ascii="Times New Roman" w:hAnsi="Times New Roman" w:cs="Times New Roman"/>
                <w:sz w:val="20"/>
                <w:szCs w:val="20"/>
              </w:rPr>
              <w:t>Telephone:</w:t>
            </w:r>
          </w:p>
        </w:tc>
        <w:tc>
          <w:tcPr>
            <w:tcW w:w="3812" w:type="dxa"/>
          </w:tcPr>
          <w:p w14:paraId="455EDA29" w14:textId="25B1295E" w:rsidR="000B72AC" w:rsidRPr="00094927" w:rsidRDefault="00EF301D" w:rsidP="00094927">
            <w:pPr>
              <w:pStyle w:val="Plattetekst"/>
              <w:rPr>
                <w:rFonts w:ascii="Times New Roman" w:hAnsi="Times New Roman" w:cs="Times New Roman"/>
                <w:sz w:val="20"/>
                <w:szCs w:val="20"/>
              </w:rPr>
            </w:pPr>
            <w:r w:rsidRPr="00094927">
              <w:rPr>
                <w:rFonts w:ascii="Times New Roman" w:hAnsi="Times New Roman" w:cs="Times New Roman"/>
                <w:sz w:val="20"/>
                <w:szCs w:val="20"/>
              </w:rPr>
              <w:t>+32 (0) 475 44 72 20</w:t>
            </w:r>
          </w:p>
        </w:tc>
      </w:tr>
      <w:tr w:rsidR="000B72AC" w:rsidRPr="00692322" w14:paraId="10B46532" w14:textId="77777777">
        <w:trPr>
          <w:trHeight w:val="260"/>
        </w:trPr>
        <w:tc>
          <w:tcPr>
            <w:tcW w:w="1487" w:type="dxa"/>
          </w:tcPr>
          <w:p w14:paraId="0FF07F98" w14:textId="11C92E72" w:rsidR="000B72AC" w:rsidRPr="00692322" w:rsidRDefault="00384EBB" w:rsidP="00716B83">
            <w:pPr>
              <w:rPr>
                <w:rFonts w:ascii="Times New Roman" w:hAnsi="Times New Roman" w:cs="Times New Roman"/>
                <w:sz w:val="20"/>
                <w:szCs w:val="20"/>
              </w:rPr>
            </w:pPr>
            <w:r>
              <w:rPr>
                <w:rFonts w:ascii="Times New Roman" w:hAnsi="Times New Roman" w:cs="Times New Roman"/>
                <w:sz w:val="20"/>
                <w:szCs w:val="20"/>
              </w:rPr>
              <w:t xml:space="preserve"> </w:t>
            </w:r>
            <w:r w:rsidR="00AF498D" w:rsidRPr="00692322">
              <w:rPr>
                <w:rFonts w:ascii="Times New Roman" w:hAnsi="Times New Roman" w:cs="Times New Roman"/>
                <w:sz w:val="20"/>
                <w:szCs w:val="20"/>
              </w:rPr>
              <w:t>E-Mail:</w:t>
            </w:r>
          </w:p>
        </w:tc>
        <w:tc>
          <w:tcPr>
            <w:tcW w:w="3812" w:type="dxa"/>
          </w:tcPr>
          <w:p w14:paraId="185BB17A" w14:textId="77777777" w:rsidR="000B72AC" w:rsidRPr="002C1A4D" w:rsidRDefault="00AF498D" w:rsidP="002C1A4D">
            <w:pPr>
              <w:pStyle w:val="Plattetekst"/>
              <w:rPr>
                <w:rFonts w:ascii="Times New Roman" w:hAnsi="Times New Roman" w:cs="Times New Roman"/>
                <w:sz w:val="20"/>
                <w:szCs w:val="20"/>
              </w:rPr>
            </w:pPr>
            <w:hyperlink r:id="rId8">
              <w:r w:rsidRPr="002C1A4D">
                <w:rPr>
                  <w:rFonts w:ascii="Times New Roman" w:hAnsi="Times New Roman" w:cs="Times New Roman"/>
                  <w:sz w:val="20"/>
                  <w:szCs w:val="20"/>
                </w:rPr>
                <w:t>demeulemeester@dmdblaw.com</w:t>
              </w:r>
            </w:hyperlink>
          </w:p>
        </w:tc>
      </w:tr>
    </w:tbl>
    <w:p w14:paraId="739AFAC4" w14:textId="77777777" w:rsidR="000B72AC" w:rsidRPr="0079034E" w:rsidRDefault="000B72AC" w:rsidP="00EF301D">
      <w:pPr>
        <w:pStyle w:val="Plattetekst"/>
        <w:rPr>
          <w:rFonts w:ascii="Times New Roman" w:hAnsi="Times New Roman" w:cs="Times New Roman"/>
          <w:sz w:val="20"/>
          <w:szCs w:val="20"/>
        </w:rPr>
      </w:pPr>
    </w:p>
    <w:bookmarkEnd w:id="0"/>
    <w:p w14:paraId="1B93159C" w14:textId="77777777" w:rsidR="000B72AC" w:rsidRPr="0079034E" w:rsidRDefault="00AF498D" w:rsidP="00EF301D">
      <w:pPr>
        <w:pStyle w:val="Plattetekst"/>
        <w:ind w:left="100"/>
        <w:rPr>
          <w:rFonts w:ascii="Times New Roman" w:hAnsi="Times New Roman" w:cs="Times New Roman"/>
          <w:sz w:val="20"/>
          <w:szCs w:val="20"/>
        </w:rPr>
      </w:pPr>
      <w:r w:rsidRPr="0079034E">
        <w:rPr>
          <w:rFonts w:ascii="Times New Roman" w:hAnsi="Times New Roman" w:cs="Times New Roman"/>
          <w:sz w:val="20"/>
          <w:szCs w:val="20"/>
        </w:rPr>
        <w:t>Business Address (and Correspondence Address):</w:t>
      </w:r>
    </w:p>
    <w:p w14:paraId="54CA6246" w14:textId="77777777" w:rsidR="00EF301D" w:rsidRPr="00DD5440" w:rsidRDefault="00EF301D" w:rsidP="00EF301D">
      <w:pPr>
        <w:pStyle w:val="Plattetekst"/>
        <w:ind w:left="2932"/>
        <w:rPr>
          <w:rFonts w:ascii="Times New Roman" w:hAnsi="Times New Roman" w:cs="Times New Roman"/>
          <w:sz w:val="20"/>
          <w:szCs w:val="20"/>
          <w:lang w:val="en-GB"/>
        </w:rPr>
      </w:pPr>
    </w:p>
    <w:p w14:paraId="74B0C46E" w14:textId="5B40820F" w:rsidR="000B72AC" w:rsidRPr="00EF301D" w:rsidRDefault="00AF498D" w:rsidP="00EF301D">
      <w:pPr>
        <w:pStyle w:val="Plattetekst"/>
        <w:ind w:left="2932"/>
        <w:rPr>
          <w:rFonts w:ascii="Times New Roman" w:hAnsi="Times New Roman" w:cs="Times New Roman"/>
          <w:sz w:val="20"/>
          <w:szCs w:val="20"/>
          <w:lang w:val="fr-FR"/>
        </w:rPr>
      </w:pPr>
      <w:r w:rsidRPr="00EF301D">
        <w:rPr>
          <w:rFonts w:ascii="Times New Roman" w:hAnsi="Times New Roman" w:cs="Times New Roman"/>
          <w:sz w:val="20"/>
          <w:szCs w:val="20"/>
          <w:lang w:val="fr-FR"/>
        </w:rPr>
        <w:t>DE MEULEMEESTER &amp; DE BRABANDERE LAW</w:t>
      </w:r>
    </w:p>
    <w:p w14:paraId="3F246AFC" w14:textId="77777777" w:rsidR="001A53FD" w:rsidRDefault="00AF498D" w:rsidP="00EF301D">
      <w:pPr>
        <w:pStyle w:val="Plattetekst"/>
        <w:ind w:left="2932" w:right="3578"/>
        <w:rPr>
          <w:rFonts w:ascii="Times New Roman" w:hAnsi="Times New Roman" w:cs="Times New Roman"/>
          <w:sz w:val="20"/>
          <w:szCs w:val="20"/>
          <w:lang w:val="fr-FR"/>
        </w:rPr>
      </w:pPr>
      <w:r w:rsidRPr="00EF301D">
        <w:rPr>
          <w:rFonts w:ascii="Times New Roman" w:hAnsi="Times New Roman" w:cs="Times New Roman"/>
          <w:sz w:val="20"/>
          <w:szCs w:val="20"/>
          <w:lang w:val="fr-FR"/>
        </w:rPr>
        <w:t>Avenue Louise 437/6</w:t>
      </w:r>
    </w:p>
    <w:p w14:paraId="3C6CAA18" w14:textId="57B28D05" w:rsidR="000B72AC" w:rsidRPr="00EF301D" w:rsidRDefault="00AF498D" w:rsidP="00EF301D">
      <w:pPr>
        <w:pStyle w:val="Plattetekst"/>
        <w:ind w:left="2932" w:right="3578"/>
        <w:rPr>
          <w:rFonts w:ascii="Times New Roman" w:hAnsi="Times New Roman" w:cs="Times New Roman"/>
          <w:sz w:val="20"/>
          <w:szCs w:val="20"/>
          <w:lang w:val="fr-FR"/>
        </w:rPr>
      </w:pPr>
      <w:r w:rsidRPr="00EF301D">
        <w:rPr>
          <w:rFonts w:ascii="Times New Roman" w:hAnsi="Times New Roman" w:cs="Times New Roman"/>
          <w:sz w:val="20"/>
          <w:szCs w:val="20"/>
          <w:lang w:val="fr-FR"/>
        </w:rPr>
        <w:t>10</w:t>
      </w:r>
      <w:r w:rsidR="00A62718">
        <w:rPr>
          <w:rFonts w:ascii="Times New Roman" w:hAnsi="Times New Roman" w:cs="Times New Roman"/>
          <w:sz w:val="20"/>
          <w:szCs w:val="20"/>
          <w:lang w:val="fr-FR"/>
        </w:rPr>
        <w:t>0</w:t>
      </w:r>
      <w:r w:rsidRPr="00EF301D">
        <w:rPr>
          <w:rFonts w:ascii="Times New Roman" w:hAnsi="Times New Roman" w:cs="Times New Roman"/>
          <w:sz w:val="20"/>
          <w:szCs w:val="20"/>
          <w:lang w:val="fr-FR"/>
        </w:rPr>
        <w:t>0</w:t>
      </w:r>
      <w:r w:rsidR="001A53FD">
        <w:rPr>
          <w:rFonts w:ascii="Times New Roman" w:hAnsi="Times New Roman" w:cs="Times New Roman"/>
          <w:sz w:val="20"/>
          <w:szCs w:val="20"/>
          <w:lang w:val="fr-FR"/>
        </w:rPr>
        <w:t xml:space="preserve"> </w:t>
      </w:r>
      <w:r w:rsidRPr="00EF301D">
        <w:rPr>
          <w:rFonts w:ascii="Times New Roman" w:hAnsi="Times New Roman" w:cs="Times New Roman"/>
          <w:sz w:val="20"/>
          <w:szCs w:val="20"/>
          <w:lang w:val="fr-FR"/>
        </w:rPr>
        <w:t>Brussels</w:t>
      </w:r>
    </w:p>
    <w:p w14:paraId="6ABF2006" w14:textId="7C175A52" w:rsidR="00EF301D" w:rsidRPr="0079034E" w:rsidRDefault="00AF498D" w:rsidP="00EF301D">
      <w:pPr>
        <w:pStyle w:val="Plattetekst"/>
        <w:ind w:left="2932"/>
        <w:rPr>
          <w:rFonts w:ascii="Times New Roman" w:hAnsi="Times New Roman" w:cs="Times New Roman"/>
          <w:sz w:val="20"/>
          <w:szCs w:val="20"/>
        </w:rPr>
      </w:pPr>
      <w:r w:rsidRPr="0079034E">
        <w:rPr>
          <w:rFonts w:ascii="Times New Roman" w:hAnsi="Times New Roman" w:cs="Times New Roman"/>
          <w:sz w:val="20"/>
          <w:szCs w:val="20"/>
        </w:rPr>
        <w:t>Belgium</w:t>
      </w:r>
    </w:p>
    <w:tbl>
      <w:tblPr>
        <w:tblStyle w:val="TableNormal1"/>
        <w:tblW w:w="0" w:type="auto"/>
        <w:tblInd w:w="2889" w:type="dxa"/>
        <w:tblLayout w:type="fixed"/>
        <w:tblLook w:val="01E0" w:firstRow="1" w:lastRow="1" w:firstColumn="1" w:lastColumn="1" w:noHBand="0" w:noVBand="0"/>
      </w:tblPr>
      <w:tblGrid>
        <w:gridCol w:w="1487"/>
        <w:gridCol w:w="3812"/>
      </w:tblGrid>
      <w:tr w:rsidR="00EF301D" w:rsidRPr="00716B83" w14:paraId="339AC36E" w14:textId="77777777" w:rsidTr="00AE5B5A">
        <w:trPr>
          <w:trHeight w:val="260"/>
        </w:trPr>
        <w:tc>
          <w:tcPr>
            <w:tcW w:w="1487" w:type="dxa"/>
          </w:tcPr>
          <w:p w14:paraId="413C83E9" w14:textId="6E077E23" w:rsidR="00EF301D" w:rsidRPr="00716B83" w:rsidRDefault="00384EBB" w:rsidP="00716B83">
            <w:pPr>
              <w:rPr>
                <w:rFonts w:ascii="Times New Roman" w:hAnsi="Times New Roman" w:cs="Times New Roman"/>
                <w:sz w:val="20"/>
                <w:szCs w:val="20"/>
              </w:rPr>
            </w:pPr>
            <w:r>
              <w:rPr>
                <w:rFonts w:ascii="Times New Roman" w:hAnsi="Times New Roman" w:cs="Times New Roman"/>
                <w:sz w:val="20"/>
                <w:szCs w:val="20"/>
              </w:rPr>
              <w:t xml:space="preserve"> </w:t>
            </w:r>
            <w:r w:rsidR="00EF301D" w:rsidRPr="00716B83">
              <w:rPr>
                <w:rFonts w:ascii="Times New Roman" w:hAnsi="Times New Roman" w:cs="Times New Roman"/>
                <w:sz w:val="20"/>
                <w:szCs w:val="20"/>
              </w:rPr>
              <w:t>Telephone:</w:t>
            </w:r>
          </w:p>
        </w:tc>
        <w:tc>
          <w:tcPr>
            <w:tcW w:w="3812" w:type="dxa"/>
          </w:tcPr>
          <w:p w14:paraId="499D538A" w14:textId="77777777" w:rsidR="00EF301D" w:rsidRPr="002C1A4D" w:rsidRDefault="00EF301D" w:rsidP="00094927">
            <w:pPr>
              <w:pStyle w:val="Plattetekst"/>
              <w:rPr>
                <w:rFonts w:ascii="Times New Roman" w:hAnsi="Times New Roman" w:cs="Times New Roman"/>
                <w:sz w:val="20"/>
                <w:szCs w:val="20"/>
              </w:rPr>
            </w:pPr>
            <w:r w:rsidRPr="002C1A4D">
              <w:rPr>
                <w:rFonts w:ascii="Times New Roman" w:hAnsi="Times New Roman" w:cs="Times New Roman"/>
                <w:sz w:val="20"/>
                <w:szCs w:val="20"/>
              </w:rPr>
              <w:t>+32 (0) 475 44 72 20</w:t>
            </w:r>
          </w:p>
        </w:tc>
      </w:tr>
      <w:tr w:rsidR="00EF301D" w:rsidRPr="00716B83" w14:paraId="1881B5D2" w14:textId="77777777" w:rsidTr="00AE5B5A">
        <w:trPr>
          <w:trHeight w:val="260"/>
        </w:trPr>
        <w:tc>
          <w:tcPr>
            <w:tcW w:w="1487" w:type="dxa"/>
          </w:tcPr>
          <w:p w14:paraId="534814D2" w14:textId="307F03CB" w:rsidR="00EF301D" w:rsidRPr="00716B83" w:rsidRDefault="00384EBB" w:rsidP="00716B83">
            <w:pPr>
              <w:rPr>
                <w:rFonts w:ascii="Times New Roman" w:hAnsi="Times New Roman" w:cs="Times New Roman"/>
                <w:sz w:val="20"/>
                <w:szCs w:val="20"/>
              </w:rPr>
            </w:pPr>
            <w:r>
              <w:rPr>
                <w:rFonts w:ascii="Times New Roman" w:hAnsi="Times New Roman" w:cs="Times New Roman"/>
                <w:sz w:val="20"/>
                <w:szCs w:val="20"/>
              </w:rPr>
              <w:t xml:space="preserve"> </w:t>
            </w:r>
            <w:r w:rsidR="00EF301D" w:rsidRPr="00716B83">
              <w:rPr>
                <w:rFonts w:ascii="Times New Roman" w:hAnsi="Times New Roman" w:cs="Times New Roman"/>
                <w:sz w:val="20"/>
                <w:szCs w:val="20"/>
              </w:rPr>
              <w:t>E-Mail:</w:t>
            </w:r>
          </w:p>
        </w:tc>
        <w:tc>
          <w:tcPr>
            <w:tcW w:w="3812" w:type="dxa"/>
          </w:tcPr>
          <w:p w14:paraId="0F53AF88" w14:textId="77777777" w:rsidR="00EF301D" w:rsidRPr="002C1A4D" w:rsidRDefault="00EF301D" w:rsidP="002C1A4D">
            <w:pPr>
              <w:pStyle w:val="Plattetekst"/>
              <w:rPr>
                <w:rFonts w:ascii="Times New Roman" w:hAnsi="Times New Roman" w:cs="Times New Roman"/>
                <w:sz w:val="20"/>
                <w:szCs w:val="20"/>
              </w:rPr>
            </w:pPr>
            <w:hyperlink r:id="rId9">
              <w:r w:rsidRPr="002C1A4D">
                <w:rPr>
                  <w:rFonts w:ascii="Times New Roman" w:hAnsi="Times New Roman" w:cs="Times New Roman"/>
                  <w:sz w:val="20"/>
                  <w:szCs w:val="20"/>
                </w:rPr>
                <w:t>demeulemeester@dmdblaw.com</w:t>
              </w:r>
            </w:hyperlink>
          </w:p>
        </w:tc>
      </w:tr>
      <w:tr w:rsidR="00EF301D" w:rsidRPr="00716B83" w14:paraId="15CA4BCA" w14:textId="77777777" w:rsidTr="00AE5B5A">
        <w:trPr>
          <w:trHeight w:val="260"/>
        </w:trPr>
        <w:tc>
          <w:tcPr>
            <w:tcW w:w="1487" w:type="dxa"/>
          </w:tcPr>
          <w:p w14:paraId="26BC3152" w14:textId="13C15EFC" w:rsidR="00EF301D" w:rsidRPr="00716B83" w:rsidRDefault="00384EBB" w:rsidP="00716B83">
            <w:pPr>
              <w:rPr>
                <w:rFonts w:ascii="Times New Roman" w:hAnsi="Times New Roman" w:cs="Times New Roman"/>
                <w:sz w:val="20"/>
                <w:szCs w:val="20"/>
              </w:rPr>
            </w:pPr>
            <w:r>
              <w:rPr>
                <w:rFonts w:ascii="Times New Roman" w:hAnsi="Times New Roman" w:cs="Times New Roman"/>
                <w:sz w:val="20"/>
                <w:szCs w:val="20"/>
              </w:rPr>
              <w:t xml:space="preserve"> </w:t>
            </w:r>
            <w:r w:rsidR="00EF301D" w:rsidRPr="00716B83">
              <w:rPr>
                <w:rFonts w:ascii="Times New Roman" w:hAnsi="Times New Roman" w:cs="Times New Roman"/>
                <w:sz w:val="20"/>
                <w:szCs w:val="20"/>
              </w:rPr>
              <w:t>Website</w:t>
            </w:r>
            <w:r w:rsidR="00EF301D" w:rsidRPr="00716B83">
              <w:rPr>
                <w:rFonts w:ascii="Times New Roman" w:hAnsi="Times New Roman" w:cs="Times New Roman"/>
                <w:spacing w:val="-2"/>
                <w:sz w:val="20"/>
                <w:szCs w:val="20"/>
              </w:rPr>
              <w:t xml:space="preserve"> </w:t>
            </w:r>
            <w:r w:rsidR="00EF301D" w:rsidRPr="00716B83">
              <w:rPr>
                <w:rFonts w:ascii="Times New Roman" w:hAnsi="Times New Roman" w:cs="Times New Roman"/>
                <w:sz w:val="20"/>
                <w:szCs w:val="20"/>
              </w:rPr>
              <w:t>:</w:t>
            </w:r>
          </w:p>
        </w:tc>
        <w:tc>
          <w:tcPr>
            <w:tcW w:w="3812" w:type="dxa"/>
          </w:tcPr>
          <w:p w14:paraId="1CBCE5D8" w14:textId="1BF77541" w:rsidR="00EF301D" w:rsidRPr="002C1A4D" w:rsidRDefault="00EF301D" w:rsidP="002C1A4D">
            <w:pPr>
              <w:pStyle w:val="Plattetekst"/>
              <w:rPr>
                <w:rFonts w:ascii="Times New Roman" w:hAnsi="Times New Roman" w:cs="Times New Roman"/>
                <w:sz w:val="20"/>
                <w:szCs w:val="20"/>
              </w:rPr>
            </w:pPr>
            <w:hyperlink r:id="rId10">
              <w:r w:rsidRPr="002C1A4D">
                <w:rPr>
                  <w:rFonts w:ascii="Times New Roman" w:hAnsi="Times New Roman" w:cs="Times New Roman"/>
                  <w:sz w:val="20"/>
                  <w:szCs w:val="20"/>
                </w:rPr>
                <w:t>www.dmdblaw.com</w:t>
              </w:r>
            </w:hyperlink>
          </w:p>
        </w:tc>
      </w:tr>
    </w:tbl>
    <w:p w14:paraId="432902B8" w14:textId="77777777" w:rsidR="00EF301D" w:rsidRPr="0079034E" w:rsidRDefault="00EF301D" w:rsidP="00EF301D">
      <w:pPr>
        <w:pStyle w:val="Plattetekst"/>
        <w:rPr>
          <w:rFonts w:ascii="Times New Roman" w:hAnsi="Times New Roman" w:cs="Times New Roman"/>
          <w:sz w:val="20"/>
          <w:szCs w:val="20"/>
        </w:rPr>
      </w:pPr>
    </w:p>
    <w:p w14:paraId="167E357B" w14:textId="77777777" w:rsidR="00DD5440" w:rsidRDefault="00DD5440" w:rsidP="00EF301D">
      <w:pPr>
        <w:pStyle w:val="Kop4"/>
        <w:rPr>
          <w:rFonts w:ascii="Times New Roman" w:hAnsi="Times New Roman" w:cs="Times New Roman"/>
          <w:sz w:val="20"/>
          <w:szCs w:val="20"/>
        </w:rPr>
      </w:pPr>
    </w:p>
    <w:p w14:paraId="5E6B6063" w14:textId="2D28EFA4" w:rsidR="000B72AC" w:rsidRDefault="00AF498D" w:rsidP="00EF301D">
      <w:pPr>
        <w:pStyle w:val="Kop4"/>
        <w:rPr>
          <w:rFonts w:ascii="Times New Roman" w:hAnsi="Times New Roman" w:cs="Times New Roman"/>
          <w:sz w:val="20"/>
          <w:szCs w:val="20"/>
          <w:u w:val="none"/>
        </w:rPr>
      </w:pPr>
      <w:r w:rsidRPr="0079034E">
        <w:rPr>
          <w:rFonts w:ascii="Times New Roman" w:hAnsi="Times New Roman" w:cs="Times New Roman"/>
          <w:sz w:val="20"/>
          <w:szCs w:val="20"/>
        </w:rPr>
        <w:t>ACADEMIC DEGREES / QUALIFICATIONS</w:t>
      </w:r>
      <w:r w:rsidRPr="0079034E">
        <w:rPr>
          <w:rFonts w:ascii="Times New Roman" w:hAnsi="Times New Roman" w:cs="Times New Roman"/>
          <w:sz w:val="20"/>
          <w:szCs w:val="20"/>
          <w:u w:val="none"/>
        </w:rPr>
        <w:t>:</w:t>
      </w:r>
    </w:p>
    <w:p w14:paraId="2700FBD1" w14:textId="77777777" w:rsidR="000B1342" w:rsidRPr="0079034E" w:rsidRDefault="000B1342" w:rsidP="00EF301D">
      <w:pPr>
        <w:pStyle w:val="Kop4"/>
        <w:rPr>
          <w:rFonts w:ascii="Times New Roman" w:hAnsi="Times New Roman" w:cs="Times New Roman"/>
          <w:sz w:val="20"/>
          <w:szCs w:val="20"/>
          <w:u w:val="none"/>
        </w:rPr>
      </w:pPr>
    </w:p>
    <w:p w14:paraId="4F744EC2" w14:textId="77777777" w:rsidR="00EF301D" w:rsidRDefault="00AF498D" w:rsidP="003F6D5C">
      <w:pPr>
        <w:pStyle w:val="Plattetekst"/>
        <w:tabs>
          <w:tab w:val="left" w:pos="1798"/>
          <w:tab w:val="left" w:pos="2365"/>
        </w:tabs>
        <w:ind w:left="100" w:right="168"/>
        <w:jc w:val="both"/>
        <w:rPr>
          <w:rFonts w:ascii="Times New Roman" w:hAnsi="Times New Roman" w:cs="Times New Roman"/>
          <w:sz w:val="20"/>
          <w:szCs w:val="20"/>
        </w:rPr>
      </w:pPr>
      <w:r w:rsidRPr="0079034E">
        <w:rPr>
          <w:rFonts w:ascii="Times New Roman" w:hAnsi="Times New Roman" w:cs="Times New Roman"/>
          <w:sz w:val="20"/>
          <w:szCs w:val="20"/>
        </w:rPr>
        <w:t>1988-1993</w:t>
      </w:r>
      <w:r w:rsidR="00EF301D">
        <w:rPr>
          <w:rFonts w:ascii="Times New Roman" w:hAnsi="Times New Roman" w:cs="Times New Roman"/>
          <w:sz w:val="20"/>
          <w:szCs w:val="20"/>
        </w:rPr>
        <w:t xml:space="preserve"> M</w:t>
      </w:r>
      <w:r w:rsidRPr="0079034E">
        <w:rPr>
          <w:rFonts w:ascii="Times New Roman" w:hAnsi="Times New Roman" w:cs="Times New Roman"/>
          <w:sz w:val="20"/>
          <w:szCs w:val="20"/>
        </w:rPr>
        <w:t>aster of Law – Distinction – University of Ghent [Belgium]</w:t>
      </w:r>
    </w:p>
    <w:p w14:paraId="2C3F6390" w14:textId="77777777" w:rsidR="00EF301D" w:rsidRDefault="00AF498D" w:rsidP="003F6D5C">
      <w:pPr>
        <w:pStyle w:val="Plattetekst"/>
        <w:tabs>
          <w:tab w:val="left" w:pos="1798"/>
          <w:tab w:val="left" w:pos="2365"/>
        </w:tabs>
        <w:ind w:left="100" w:right="168"/>
        <w:jc w:val="both"/>
        <w:rPr>
          <w:rFonts w:ascii="Times New Roman" w:hAnsi="Times New Roman" w:cs="Times New Roman"/>
          <w:sz w:val="20"/>
          <w:szCs w:val="20"/>
        </w:rPr>
      </w:pPr>
      <w:r w:rsidRPr="0079034E">
        <w:rPr>
          <w:rFonts w:ascii="Times New Roman" w:hAnsi="Times New Roman" w:cs="Times New Roman"/>
          <w:sz w:val="20"/>
          <w:szCs w:val="20"/>
        </w:rPr>
        <w:t>2001</w:t>
      </w:r>
      <w:r w:rsidR="00EF301D">
        <w:rPr>
          <w:rFonts w:ascii="Times New Roman" w:hAnsi="Times New Roman" w:cs="Times New Roman"/>
          <w:sz w:val="20"/>
          <w:szCs w:val="20"/>
        </w:rPr>
        <w:t xml:space="preserve"> </w:t>
      </w:r>
      <w:r w:rsidRPr="0079034E">
        <w:rPr>
          <w:rFonts w:ascii="Times New Roman" w:hAnsi="Times New Roman" w:cs="Times New Roman"/>
          <w:sz w:val="20"/>
          <w:szCs w:val="20"/>
        </w:rPr>
        <w:t>English Legal Methods – University of Cambridge [United Kingdom]</w:t>
      </w:r>
    </w:p>
    <w:p w14:paraId="585DA322" w14:textId="6CCB84F3" w:rsidR="000B72AC" w:rsidRDefault="00AF498D" w:rsidP="003F6D5C">
      <w:pPr>
        <w:pStyle w:val="Plattetekst"/>
        <w:tabs>
          <w:tab w:val="left" w:pos="1798"/>
          <w:tab w:val="left" w:pos="2365"/>
        </w:tabs>
        <w:ind w:left="100" w:right="168"/>
        <w:jc w:val="both"/>
        <w:rPr>
          <w:rFonts w:ascii="Times New Roman" w:hAnsi="Times New Roman" w:cs="Times New Roman"/>
          <w:sz w:val="20"/>
          <w:szCs w:val="20"/>
        </w:rPr>
      </w:pPr>
      <w:r w:rsidRPr="0079034E">
        <w:rPr>
          <w:rFonts w:ascii="Times New Roman" w:hAnsi="Times New Roman" w:cs="Times New Roman"/>
          <w:sz w:val="20"/>
          <w:szCs w:val="20"/>
        </w:rPr>
        <w:t>2005</w:t>
      </w:r>
      <w:r w:rsidR="00EF301D">
        <w:rPr>
          <w:rFonts w:ascii="Times New Roman" w:hAnsi="Times New Roman" w:cs="Times New Roman"/>
          <w:sz w:val="20"/>
          <w:szCs w:val="20"/>
        </w:rPr>
        <w:t xml:space="preserve"> </w:t>
      </w:r>
      <w:r w:rsidRPr="0079034E">
        <w:rPr>
          <w:rFonts w:ascii="Times New Roman" w:hAnsi="Times New Roman" w:cs="Times New Roman"/>
          <w:spacing w:val="4"/>
          <w:sz w:val="20"/>
          <w:szCs w:val="20"/>
        </w:rPr>
        <w:t xml:space="preserve">International Commercial Arbitration </w:t>
      </w:r>
      <w:r w:rsidRPr="0079034E">
        <w:rPr>
          <w:rFonts w:ascii="Times New Roman" w:hAnsi="Times New Roman" w:cs="Times New Roman"/>
          <w:sz w:val="20"/>
          <w:szCs w:val="20"/>
        </w:rPr>
        <w:t xml:space="preserve">– </w:t>
      </w:r>
      <w:r w:rsidRPr="0079034E">
        <w:rPr>
          <w:rFonts w:ascii="Times New Roman" w:hAnsi="Times New Roman" w:cs="Times New Roman"/>
          <w:spacing w:val="4"/>
          <w:sz w:val="20"/>
          <w:szCs w:val="20"/>
        </w:rPr>
        <w:t xml:space="preserve">University </w:t>
      </w:r>
      <w:r w:rsidRPr="0079034E">
        <w:rPr>
          <w:rFonts w:ascii="Times New Roman" w:hAnsi="Times New Roman" w:cs="Times New Roman"/>
          <w:spacing w:val="2"/>
          <w:sz w:val="20"/>
          <w:szCs w:val="20"/>
        </w:rPr>
        <w:t xml:space="preserve">of </w:t>
      </w:r>
      <w:r w:rsidRPr="0079034E">
        <w:rPr>
          <w:rFonts w:ascii="Times New Roman" w:hAnsi="Times New Roman" w:cs="Times New Roman"/>
          <w:spacing w:val="4"/>
          <w:sz w:val="20"/>
          <w:szCs w:val="20"/>
        </w:rPr>
        <w:t xml:space="preserve">Cologne </w:t>
      </w:r>
      <w:r w:rsidRPr="0079034E">
        <w:rPr>
          <w:rFonts w:ascii="Times New Roman" w:hAnsi="Times New Roman" w:cs="Times New Roman"/>
          <w:sz w:val="20"/>
          <w:szCs w:val="20"/>
        </w:rPr>
        <w:t>[Germany]</w:t>
      </w:r>
    </w:p>
    <w:p w14:paraId="56B84BAC" w14:textId="6AB1527E" w:rsidR="00287482" w:rsidRPr="0079034E" w:rsidRDefault="00287482" w:rsidP="003F6D5C">
      <w:pPr>
        <w:pStyle w:val="Plattetekst"/>
        <w:tabs>
          <w:tab w:val="left" w:pos="1798"/>
          <w:tab w:val="left" w:pos="2365"/>
        </w:tabs>
        <w:ind w:left="100" w:right="168"/>
        <w:jc w:val="both"/>
        <w:rPr>
          <w:rFonts w:ascii="Times New Roman" w:hAnsi="Times New Roman" w:cs="Times New Roman"/>
          <w:sz w:val="20"/>
          <w:szCs w:val="20"/>
        </w:rPr>
      </w:pPr>
      <w:r w:rsidRPr="00287482">
        <w:rPr>
          <w:rFonts w:ascii="Times New Roman" w:hAnsi="Times New Roman" w:cs="Times New Roman"/>
          <w:sz w:val="20"/>
          <w:szCs w:val="20"/>
        </w:rPr>
        <w:t xml:space="preserve">2022 Blockchain Strategy </w:t>
      </w:r>
      <w:r w:rsidR="00723FD2" w:rsidRPr="00287482">
        <w:rPr>
          <w:rFonts w:ascii="Times New Roman" w:hAnsi="Times New Roman" w:cs="Times New Roman"/>
          <w:sz w:val="20"/>
          <w:szCs w:val="20"/>
        </w:rPr>
        <w:t>Program</w:t>
      </w:r>
      <w:r w:rsidRPr="00287482">
        <w:rPr>
          <w:rFonts w:ascii="Times New Roman" w:hAnsi="Times New Roman" w:cs="Times New Roman"/>
          <w:sz w:val="20"/>
          <w:szCs w:val="20"/>
        </w:rPr>
        <w:t xml:space="preserve">, University of Oxford </w:t>
      </w:r>
      <w:r>
        <w:rPr>
          <w:rFonts w:ascii="Times New Roman" w:hAnsi="Times New Roman" w:cs="Times New Roman"/>
          <w:sz w:val="20"/>
          <w:szCs w:val="20"/>
        </w:rPr>
        <w:t>[</w:t>
      </w:r>
      <w:r w:rsidRPr="00287482">
        <w:rPr>
          <w:rFonts w:ascii="Times New Roman" w:hAnsi="Times New Roman" w:cs="Times New Roman"/>
          <w:sz w:val="20"/>
          <w:szCs w:val="20"/>
        </w:rPr>
        <w:t>United Kingdom</w:t>
      </w:r>
      <w:r>
        <w:rPr>
          <w:rFonts w:ascii="Times New Roman" w:hAnsi="Times New Roman" w:cs="Times New Roman"/>
          <w:sz w:val="20"/>
          <w:szCs w:val="20"/>
        </w:rPr>
        <w:t>]</w:t>
      </w:r>
    </w:p>
    <w:p w14:paraId="1B484225" w14:textId="77777777" w:rsidR="000B72AC" w:rsidRPr="0079034E" w:rsidRDefault="000B72AC" w:rsidP="00EF301D">
      <w:pPr>
        <w:pStyle w:val="Plattetekst"/>
        <w:rPr>
          <w:rFonts w:ascii="Times New Roman" w:hAnsi="Times New Roman" w:cs="Times New Roman"/>
          <w:sz w:val="20"/>
          <w:szCs w:val="20"/>
        </w:rPr>
      </w:pPr>
    </w:p>
    <w:p w14:paraId="3E1E4368" w14:textId="77777777" w:rsidR="000B72AC" w:rsidRPr="0079034E" w:rsidRDefault="000B72AC" w:rsidP="00EF301D">
      <w:pPr>
        <w:pStyle w:val="Plattetekst"/>
        <w:rPr>
          <w:rFonts w:ascii="Times New Roman" w:hAnsi="Times New Roman" w:cs="Times New Roman"/>
          <w:sz w:val="20"/>
          <w:szCs w:val="20"/>
        </w:rPr>
      </w:pPr>
    </w:p>
    <w:p w14:paraId="2A0CCEF0" w14:textId="0EA38823" w:rsidR="000B72AC" w:rsidRDefault="00AF498D" w:rsidP="00EF301D">
      <w:pPr>
        <w:pStyle w:val="Kop4"/>
        <w:rPr>
          <w:rFonts w:ascii="Times New Roman" w:hAnsi="Times New Roman" w:cs="Times New Roman"/>
          <w:sz w:val="20"/>
          <w:szCs w:val="20"/>
          <w:u w:val="none"/>
        </w:rPr>
      </w:pPr>
      <w:r w:rsidRPr="0079034E">
        <w:rPr>
          <w:rFonts w:ascii="Times New Roman" w:hAnsi="Times New Roman" w:cs="Times New Roman"/>
          <w:sz w:val="20"/>
          <w:szCs w:val="20"/>
        </w:rPr>
        <w:t>PROFESSIONAL ACTIVITIES AND POSITIONS</w:t>
      </w:r>
      <w:r w:rsidRPr="0079034E">
        <w:rPr>
          <w:rFonts w:ascii="Times New Roman" w:hAnsi="Times New Roman" w:cs="Times New Roman"/>
          <w:sz w:val="20"/>
          <w:szCs w:val="20"/>
          <w:u w:val="none"/>
        </w:rPr>
        <w:t>:</w:t>
      </w:r>
    </w:p>
    <w:p w14:paraId="144D1295" w14:textId="77777777" w:rsidR="000B1342" w:rsidRPr="0079034E" w:rsidRDefault="000B1342" w:rsidP="00EF301D">
      <w:pPr>
        <w:pStyle w:val="Kop4"/>
        <w:rPr>
          <w:rFonts w:ascii="Times New Roman" w:hAnsi="Times New Roman" w:cs="Times New Roman"/>
          <w:sz w:val="20"/>
          <w:szCs w:val="20"/>
          <w:u w:val="none"/>
        </w:rPr>
      </w:pPr>
    </w:p>
    <w:p w14:paraId="486BA514" w14:textId="77777777" w:rsidR="000B72AC" w:rsidRPr="0079034E" w:rsidRDefault="00AF498D" w:rsidP="000473A4">
      <w:pPr>
        <w:pStyle w:val="Lijstalinea"/>
        <w:numPr>
          <w:ilvl w:val="0"/>
          <w:numId w:val="1"/>
        </w:numPr>
        <w:tabs>
          <w:tab w:val="left" w:pos="380"/>
        </w:tabs>
        <w:spacing w:before="0"/>
        <w:ind w:right="0"/>
        <w:rPr>
          <w:rFonts w:ascii="Times New Roman" w:hAnsi="Times New Roman" w:cs="Times New Roman"/>
          <w:sz w:val="20"/>
          <w:szCs w:val="20"/>
        </w:rPr>
      </w:pPr>
      <w:r w:rsidRPr="0079034E">
        <w:rPr>
          <w:rFonts w:ascii="Times New Roman" w:hAnsi="Times New Roman" w:cs="Times New Roman"/>
          <w:sz w:val="20"/>
          <w:szCs w:val="20"/>
        </w:rPr>
        <w:t xml:space="preserve">Lawyer at the Brussels </w:t>
      </w:r>
      <w:r w:rsidRPr="0079034E">
        <w:rPr>
          <w:rFonts w:ascii="Times New Roman" w:hAnsi="Times New Roman" w:cs="Times New Roman"/>
          <w:spacing w:val="-4"/>
          <w:sz w:val="20"/>
          <w:szCs w:val="20"/>
        </w:rPr>
        <w:t xml:space="preserve">Bar, </w:t>
      </w:r>
      <w:r w:rsidRPr="0079034E">
        <w:rPr>
          <w:rFonts w:ascii="Times New Roman" w:hAnsi="Times New Roman" w:cs="Times New Roman"/>
          <w:sz w:val="20"/>
          <w:szCs w:val="20"/>
        </w:rPr>
        <w:t>since</w:t>
      </w:r>
      <w:r w:rsidRPr="0079034E">
        <w:rPr>
          <w:rFonts w:ascii="Times New Roman" w:hAnsi="Times New Roman" w:cs="Times New Roman"/>
          <w:spacing w:val="1"/>
          <w:sz w:val="20"/>
          <w:szCs w:val="20"/>
        </w:rPr>
        <w:t xml:space="preserve"> </w:t>
      </w:r>
      <w:r w:rsidRPr="0079034E">
        <w:rPr>
          <w:rFonts w:ascii="Times New Roman" w:hAnsi="Times New Roman" w:cs="Times New Roman"/>
          <w:sz w:val="20"/>
          <w:szCs w:val="20"/>
        </w:rPr>
        <w:t>2018</w:t>
      </w:r>
    </w:p>
    <w:p w14:paraId="64A8CC93" w14:textId="39533172" w:rsidR="000B72AC" w:rsidRPr="0079034E" w:rsidRDefault="00AF498D" w:rsidP="000473A4">
      <w:pPr>
        <w:pStyle w:val="Lijstalinea"/>
        <w:numPr>
          <w:ilvl w:val="0"/>
          <w:numId w:val="1"/>
        </w:numPr>
        <w:tabs>
          <w:tab w:val="left" w:pos="380"/>
        </w:tabs>
        <w:spacing w:before="0"/>
        <w:ind w:right="0"/>
        <w:rPr>
          <w:rFonts w:ascii="Times New Roman" w:hAnsi="Times New Roman" w:cs="Times New Roman"/>
          <w:sz w:val="20"/>
          <w:szCs w:val="20"/>
        </w:rPr>
      </w:pPr>
      <w:r w:rsidRPr="0079034E">
        <w:rPr>
          <w:rFonts w:ascii="Times New Roman" w:hAnsi="Times New Roman" w:cs="Times New Roman"/>
          <w:sz w:val="20"/>
          <w:szCs w:val="20"/>
        </w:rPr>
        <w:t xml:space="preserve">Lawyer at the Ghent </w:t>
      </w:r>
      <w:r w:rsidRPr="0079034E">
        <w:rPr>
          <w:rFonts w:ascii="Times New Roman" w:hAnsi="Times New Roman" w:cs="Times New Roman"/>
          <w:spacing w:val="-4"/>
          <w:sz w:val="20"/>
          <w:szCs w:val="20"/>
        </w:rPr>
        <w:t xml:space="preserve">Bar, </w:t>
      </w:r>
      <w:r w:rsidRPr="0079034E">
        <w:rPr>
          <w:rFonts w:ascii="Times New Roman" w:hAnsi="Times New Roman" w:cs="Times New Roman"/>
          <w:sz w:val="20"/>
          <w:szCs w:val="20"/>
        </w:rPr>
        <w:t>1993-20</w:t>
      </w:r>
      <w:r w:rsidR="001A53FD">
        <w:rPr>
          <w:rFonts w:ascii="Times New Roman" w:hAnsi="Times New Roman" w:cs="Times New Roman"/>
          <w:sz w:val="20"/>
          <w:szCs w:val="20"/>
        </w:rPr>
        <w:t>21</w:t>
      </w:r>
    </w:p>
    <w:p w14:paraId="3ABD1B37" w14:textId="77777777" w:rsidR="000B72AC" w:rsidRPr="0079034E" w:rsidRDefault="00AF498D" w:rsidP="000473A4">
      <w:pPr>
        <w:pStyle w:val="Lijstalinea"/>
        <w:numPr>
          <w:ilvl w:val="0"/>
          <w:numId w:val="1"/>
        </w:numPr>
        <w:tabs>
          <w:tab w:val="left" w:pos="380"/>
        </w:tabs>
        <w:spacing w:before="0"/>
        <w:ind w:right="0"/>
        <w:rPr>
          <w:rFonts w:ascii="Times New Roman" w:hAnsi="Times New Roman" w:cs="Times New Roman"/>
          <w:sz w:val="20"/>
          <w:szCs w:val="20"/>
        </w:rPr>
      </w:pPr>
      <w:r w:rsidRPr="0079034E">
        <w:rPr>
          <w:rFonts w:ascii="Times New Roman" w:hAnsi="Times New Roman" w:cs="Times New Roman"/>
          <w:sz w:val="20"/>
          <w:szCs w:val="20"/>
        </w:rPr>
        <w:t xml:space="preserve">Lawyer at the Paris </w:t>
      </w:r>
      <w:r w:rsidRPr="0079034E">
        <w:rPr>
          <w:rFonts w:ascii="Times New Roman" w:hAnsi="Times New Roman" w:cs="Times New Roman"/>
          <w:spacing w:val="-4"/>
          <w:sz w:val="20"/>
          <w:szCs w:val="20"/>
        </w:rPr>
        <w:t>Bar,</w:t>
      </w:r>
      <w:r w:rsidRPr="0079034E">
        <w:rPr>
          <w:rFonts w:ascii="Times New Roman" w:hAnsi="Times New Roman" w:cs="Times New Roman"/>
          <w:spacing w:val="-3"/>
          <w:sz w:val="20"/>
          <w:szCs w:val="20"/>
        </w:rPr>
        <w:t xml:space="preserve"> </w:t>
      </w:r>
      <w:r w:rsidRPr="0079034E">
        <w:rPr>
          <w:rFonts w:ascii="Times New Roman" w:hAnsi="Times New Roman" w:cs="Times New Roman"/>
          <w:sz w:val="20"/>
          <w:szCs w:val="20"/>
        </w:rPr>
        <w:t>2013-2017</w:t>
      </w:r>
    </w:p>
    <w:p w14:paraId="487DC05D" w14:textId="45FAE0BB" w:rsidR="00340A07" w:rsidRPr="00340A07" w:rsidRDefault="00340A07" w:rsidP="000473A4">
      <w:pPr>
        <w:pStyle w:val="Lijstalinea"/>
        <w:numPr>
          <w:ilvl w:val="0"/>
          <w:numId w:val="1"/>
        </w:numPr>
        <w:tabs>
          <w:tab w:val="left" w:pos="380"/>
        </w:tabs>
        <w:spacing w:before="0"/>
        <w:ind w:right="115"/>
        <w:rPr>
          <w:rFonts w:ascii="Times New Roman" w:hAnsi="Times New Roman" w:cs="Times New Roman"/>
          <w:sz w:val="20"/>
          <w:szCs w:val="20"/>
          <w:lang w:val="nl-BE"/>
        </w:rPr>
      </w:pPr>
      <w:r w:rsidRPr="00340A07">
        <w:rPr>
          <w:rFonts w:ascii="Times New Roman" w:hAnsi="Times New Roman" w:cs="Times New Roman"/>
          <w:sz w:val="20"/>
          <w:szCs w:val="20"/>
          <w:lang w:val="nl-BE"/>
        </w:rPr>
        <w:t>Partner at DE MEULEMEESTER &amp; DE BRABANDERE LAW, s</w:t>
      </w:r>
      <w:r>
        <w:rPr>
          <w:rFonts w:ascii="Times New Roman" w:hAnsi="Times New Roman" w:cs="Times New Roman"/>
          <w:sz w:val="20"/>
          <w:szCs w:val="20"/>
          <w:lang w:val="nl-BE"/>
        </w:rPr>
        <w:t>ince 2018</w:t>
      </w:r>
    </w:p>
    <w:p w14:paraId="03C9D178" w14:textId="17F9F94C" w:rsidR="000B72AC" w:rsidRPr="0079034E" w:rsidRDefault="00AF498D" w:rsidP="000473A4">
      <w:pPr>
        <w:pStyle w:val="Lijstalinea"/>
        <w:numPr>
          <w:ilvl w:val="0"/>
          <w:numId w:val="1"/>
        </w:numPr>
        <w:tabs>
          <w:tab w:val="left" w:pos="380"/>
        </w:tabs>
        <w:spacing w:before="0"/>
        <w:ind w:right="115"/>
        <w:rPr>
          <w:rFonts w:ascii="Times New Roman" w:hAnsi="Times New Roman" w:cs="Times New Roman"/>
          <w:sz w:val="20"/>
          <w:szCs w:val="20"/>
        </w:rPr>
      </w:pPr>
      <w:r w:rsidRPr="0079034E">
        <w:rPr>
          <w:rFonts w:ascii="Times New Roman" w:hAnsi="Times New Roman" w:cs="Times New Roman"/>
          <w:sz w:val="20"/>
          <w:szCs w:val="20"/>
        </w:rPr>
        <w:t xml:space="preserve">Lawyer/Managing Partner at LEXLITIS </w:t>
      </w:r>
      <w:r w:rsidR="00340A07">
        <w:rPr>
          <w:rFonts w:ascii="Times New Roman" w:hAnsi="Times New Roman" w:cs="Times New Roman"/>
          <w:sz w:val="20"/>
          <w:szCs w:val="20"/>
        </w:rPr>
        <w:t xml:space="preserve">Law </w:t>
      </w:r>
      <w:r w:rsidRPr="0079034E">
        <w:rPr>
          <w:rFonts w:ascii="Times New Roman" w:hAnsi="Times New Roman" w:cs="Times New Roman"/>
          <w:sz w:val="20"/>
          <w:szCs w:val="20"/>
        </w:rPr>
        <w:t>Firm (offices Ghent- Brussels-Antwerp-Liège), 2001</w:t>
      </w:r>
      <w:r w:rsidR="00340A07">
        <w:rPr>
          <w:rFonts w:ascii="Times New Roman" w:hAnsi="Times New Roman" w:cs="Times New Roman"/>
          <w:sz w:val="20"/>
          <w:szCs w:val="20"/>
        </w:rPr>
        <w:t>-2018</w:t>
      </w:r>
    </w:p>
    <w:p w14:paraId="70759CD1" w14:textId="140F8B79" w:rsidR="000B72AC" w:rsidRDefault="00AF498D" w:rsidP="000473A4">
      <w:pPr>
        <w:pStyle w:val="Lijstalinea"/>
        <w:numPr>
          <w:ilvl w:val="0"/>
          <w:numId w:val="1"/>
        </w:numPr>
        <w:tabs>
          <w:tab w:val="left" w:pos="380"/>
        </w:tabs>
        <w:spacing w:before="0"/>
        <w:ind w:right="115"/>
        <w:rPr>
          <w:rFonts w:ascii="Times New Roman" w:hAnsi="Times New Roman" w:cs="Times New Roman"/>
          <w:sz w:val="20"/>
          <w:szCs w:val="20"/>
        </w:rPr>
      </w:pPr>
      <w:r w:rsidRPr="0079034E">
        <w:rPr>
          <w:rFonts w:ascii="Times New Roman" w:hAnsi="Times New Roman" w:cs="Times New Roman"/>
          <w:sz w:val="20"/>
          <w:szCs w:val="20"/>
        </w:rPr>
        <w:t xml:space="preserve">President of </w:t>
      </w:r>
      <w:r w:rsidRPr="0079034E">
        <w:rPr>
          <w:rFonts w:ascii="Times New Roman" w:hAnsi="Times New Roman" w:cs="Times New Roman"/>
          <w:spacing w:val="-3"/>
          <w:sz w:val="20"/>
          <w:szCs w:val="20"/>
        </w:rPr>
        <w:t xml:space="preserve">CEPANI, </w:t>
      </w:r>
      <w:r w:rsidRPr="0079034E">
        <w:rPr>
          <w:rFonts w:ascii="Times New Roman" w:hAnsi="Times New Roman" w:cs="Times New Roman"/>
          <w:sz w:val="20"/>
          <w:szCs w:val="20"/>
        </w:rPr>
        <w:t>the Belgian Institute for Arbitration and Mediation, Brussels, 2014</w:t>
      </w:r>
      <w:r w:rsidR="00EF301D">
        <w:rPr>
          <w:rFonts w:ascii="Times New Roman" w:hAnsi="Times New Roman" w:cs="Times New Roman"/>
          <w:sz w:val="20"/>
          <w:szCs w:val="20"/>
        </w:rPr>
        <w:t>-2020 - Honorary President since 2020</w:t>
      </w:r>
    </w:p>
    <w:p w14:paraId="53AEE45C" w14:textId="54F3F24C" w:rsidR="00A62718" w:rsidRPr="0079034E" w:rsidRDefault="00A62718" w:rsidP="000473A4">
      <w:pPr>
        <w:pStyle w:val="Lijstalinea"/>
        <w:numPr>
          <w:ilvl w:val="0"/>
          <w:numId w:val="1"/>
        </w:numPr>
        <w:tabs>
          <w:tab w:val="left" w:pos="380"/>
        </w:tabs>
        <w:spacing w:before="0"/>
        <w:ind w:right="115"/>
        <w:rPr>
          <w:rFonts w:ascii="Times New Roman" w:hAnsi="Times New Roman" w:cs="Times New Roman"/>
          <w:sz w:val="20"/>
          <w:szCs w:val="20"/>
        </w:rPr>
      </w:pPr>
      <w:r>
        <w:rPr>
          <w:rFonts w:ascii="Times New Roman" w:hAnsi="Times New Roman" w:cs="Times New Roman"/>
          <w:sz w:val="20"/>
          <w:szCs w:val="20"/>
        </w:rPr>
        <w:t>Member of the ICC Court</w:t>
      </w:r>
      <w:r w:rsidR="007043EE">
        <w:rPr>
          <w:rFonts w:ascii="Times New Roman" w:hAnsi="Times New Roman" w:cs="Times New Roman"/>
          <w:sz w:val="20"/>
          <w:szCs w:val="20"/>
        </w:rPr>
        <w:t xml:space="preserve"> (Paris – 2024-2027)</w:t>
      </w:r>
    </w:p>
    <w:p w14:paraId="6B0DEEEA" w14:textId="68910C70" w:rsidR="000B72AC" w:rsidRPr="0079034E" w:rsidRDefault="00340A07" w:rsidP="000473A4">
      <w:pPr>
        <w:pStyle w:val="Lijstalinea"/>
        <w:numPr>
          <w:ilvl w:val="0"/>
          <w:numId w:val="1"/>
        </w:numPr>
        <w:tabs>
          <w:tab w:val="left" w:pos="380"/>
        </w:tabs>
        <w:spacing w:before="0"/>
        <w:ind w:right="115"/>
        <w:rPr>
          <w:rFonts w:ascii="Times New Roman" w:hAnsi="Times New Roman" w:cs="Times New Roman"/>
          <w:sz w:val="20"/>
          <w:szCs w:val="20"/>
        </w:rPr>
      </w:pPr>
      <w:r>
        <w:rPr>
          <w:rFonts w:ascii="Times New Roman" w:hAnsi="Times New Roman" w:cs="Times New Roman"/>
          <w:sz w:val="20"/>
          <w:szCs w:val="20"/>
        </w:rPr>
        <w:t xml:space="preserve">Visiting </w:t>
      </w:r>
      <w:r w:rsidR="00AF498D" w:rsidRPr="0079034E">
        <w:rPr>
          <w:rFonts w:ascii="Times New Roman" w:hAnsi="Times New Roman" w:cs="Times New Roman"/>
          <w:sz w:val="20"/>
          <w:szCs w:val="20"/>
        </w:rPr>
        <w:t>Professor of Law at Ghent University – LL</w:t>
      </w:r>
      <w:r>
        <w:rPr>
          <w:rFonts w:ascii="Times New Roman" w:hAnsi="Times New Roman" w:cs="Times New Roman"/>
          <w:sz w:val="20"/>
          <w:szCs w:val="20"/>
        </w:rPr>
        <w:t>.</w:t>
      </w:r>
      <w:r w:rsidR="00AF498D" w:rsidRPr="0079034E">
        <w:rPr>
          <w:rFonts w:ascii="Times New Roman" w:hAnsi="Times New Roman" w:cs="Times New Roman"/>
          <w:sz w:val="20"/>
          <w:szCs w:val="20"/>
        </w:rPr>
        <w:t>M</w:t>
      </w:r>
      <w:r>
        <w:rPr>
          <w:rFonts w:ascii="Times New Roman" w:hAnsi="Times New Roman" w:cs="Times New Roman"/>
          <w:sz w:val="20"/>
          <w:szCs w:val="20"/>
        </w:rPr>
        <w:t xml:space="preserve">. </w:t>
      </w:r>
      <w:r w:rsidR="00AF498D" w:rsidRPr="0079034E">
        <w:rPr>
          <w:rFonts w:ascii="Times New Roman" w:hAnsi="Times New Roman" w:cs="Times New Roman"/>
          <w:sz w:val="20"/>
          <w:szCs w:val="20"/>
        </w:rPr>
        <w:t xml:space="preserve"> </w:t>
      </w:r>
      <w:bookmarkStart w:id="1" w:name="_Hlk95120963"/>
      <w:r w:rsidR="00AF498D" w:rsidRPr="0079034E">
        <w:rPr>
          <w:rFonts w:ascii="Times New Roman" w:hAnsi="Times New Roman" w:cs="Times New Roman"/>
          <w:sz w:val="20"/>
          <w:szCs w:val="20"/>
        </w:rPr>
        <w:t>“Negotiation and Mediation”</w:t>
      </w:r>
      <w:bookmarkEnd w:id="1"/>
      <w:r w:rsidR="00AF498D" w:rsidRPr="0079034E">
        <w:rPr>
          <w:rFonts w:ascii="Times New Roman" w:hAnsi="Times New Roman" w:cs="Times New Roman"/>
          <w:sz w:val="20"/>
          <w:szCs w:val="20"/>
        </w:rPr>
        <w:t xml:space="preserve">, </w:t>
      </w:r>
      <w:r w:rsidR="00EF301D">
        <w:rPr>
          <w:rFonts w:ascii="Times New Roman" w:hAnsi="Times New Roman" w:cs="Times New Roman"/>
          <w:sz w:val="20"/>
          <w:szCs w:val="20"/>
        </w:rPr>
        <w:t xml:space="preserve">(former: </w:t>
      </w:r>
      <w:r w:rsidR="00AF498D" w:rsidRPr="0079034E">
        <w:rPr>
          <w:rFonts w:ascii="Times New Roman" w:hAnsi="Times New Roman" w:cs="Times New Roman"/>
          <w:sz w:val="20"/>
          <w:szCs w:val="20"/>
        </w:rPr>
        <w:t>“International Commercial Arbitration”</w:t>
      </w:r>
      <w:r w:rsidR="00EF301D">
        <w:rPr>
          <w:rFonts w:ascii="Times New Roman" w:hAnsi="Times New Roman" w:cs="Times New Roman"/>
          <w:sz w:val="20"/>
          <w:szCs w:val="20"/>
        </w:rPr>
        <w:t>)</w:t>
      </w:r>
      <w:r w:rsidR="00F9065D">
        <w:rPr>
          <w:rFonts w:ascii="Times New Roman" w:hAnsi="Times New Roman" w:cs="Times New Roman"/>
          <w:sz w:val="20"/>
          <w:szCs w:val="20"/>
        </w:rPr>
        <w:t xml:space="preserve"> </w:t>
      </w:r>
      <w:r w:rsidR="00723FD2">
        <w:rPr>
          <w:rFonts w:ascii="Times New Roman" w:hAnsi="Times New Roman" w:cs="Times New Roman"/>
          <w:sz w:val="20"/>
          <w:szCs w:val="20"/>
        </w:rPr>
        <w:t>(</w:t>
      </w:r>
      <w:r w:rsidR="00F9065D">
        <w:rPr>
          <w:rFonts w:ascii="Times New Roman" w:hAnsi="Times New Roman" w:cs="Times New Roman"/>
          <w:sz w:val="20"/>
          <w:szCs w:val="20"/>
        </w:rPr>
        <w:t>un</w:t>
      </w:r>
      <w:r w:rsidR="00723FD2">
        <w:rPr>
          <w:rFonts w:ascii="Times New Roman" w:hAnsi="Times New Roman" w:cs="Times New Roman"/>
          <w:sz w:val="20"/>
          <w:szCs w:val="20"/>
        </w:rPr>
        <w:t>til</w:t>
      </w:r>
      <w:r w:rsidR="00406F6B">
        <w:rPr>
          <w:rFonts w:ascii="Times New Roman" w:hAnsi="Times New Roman" w:cs="Times New Roman"/>
          <w:sz w:val="20"/>
          <w:szCs w:val="20"/>
        </w:rPr>
        <w:t xml:space="preserve"> 2023)</w:t>
      </w:r>
    </w:p>
    <w:p w14:paraId="5DEF856A" w14:textId="45185665" w:rsidR="00340A07" w:rsidRDefault="00E94219" w:rsidP="000473A4">
      <w:pPr>
        <w:pStyle w:val="Lijstalinea"/>
        <w:numPr>
          <w:ilvl w:val="0"/>
          <w:numId w:val="1"/>
        </w:numPr>
        <w:tabs>
          <w:tab w:val="left" w:pos="380"/>
        </w:tabs>
        <w:spacing w:before="0"/>
        <w:ind w:right="0"/>
        <w:rPr>
          <w:rFonts w:ascii="Times New Roman" w:hAnsi="Times New Roman" w:cs="Times New Roman"/>
          <w:sz w:val="20"/>
          <w:szCs w:val="20"/>
        </w:rPr>
      </w:pPr>
      <w:r w:rsidRPr="00340A07">
        <w:rPr>
          <w:rFonts w:ascii="Times New Roman" w:hAnsi="Times New Roman" w:cs="Times New Roman"/>
          <w:sz w:val="20"/>
          <w:szCs w:val="20"/>
        </w:rPr>
        <w:lastRenderedPageBreak/>
        <w:t xml:space="preserve">Visiting </w:t>
      </w:r>
      <w:r w:rsidR="00AF498D" w:rsidRPr="00340A07">
        <w:rPr>
          <w:rFonts w:ascii="Times New Roman" w:hAnsi="Times New Roman" w:cs="Times New Roman"/>
          <w:sz w:val="20"/>
          <w:szCs w:val="20"/>
        </w:rPr>
        <w:t xml:space="preserve">Professor of Law at Leiden University – LL.M. </w:t>
      </w:r>
      <w:r w:rsidR="00340A07" w:rsidRPr="00340A07">
        <w:rPr>
          <w:rFonts w:ascii="Times New Roman" w:hAnsi="Times New Roman" w:cs="Times New Roman"/>
          <w:sz w:val="20"/>
          <w:szCs w:val="20"/>
        </w:rPr>
        <w:t>“Negotiation and Mediation”</w:t>
      </w:r>
    </w:p>
    <w:p w14:paraId="51B7410C" w14:textId="1A575830" w:rsidR="00287482" w:rsidRDefault="00287482" w:rsidP="000473A4">
      <w:pPr>
        <w:pStyle w:val="Lijstalinea"/>
        <w:numPr>
          <w:ilvl w:val="0"/>
          <w:numId w:val="1"/>
        </w:numPr>
        <w:tabs>
          <w:tab w:val="left" w:pos="380"/>
        </w:tabs>
        <w:spacing w:before="0"/>
        <w:ind w:right="0"/>
        <w:rPr>
          <w:rFonts w:ascii="Times New Roman" w:hAnsi="Times New Roman" w:cs="Times New Roman"/>
          <w:sz w:val="20"/>
          <w:szCs w:val="20"/>
        </w:rPr>
      </w:pPr>
      <w:r w:rsidRPr="00287482">
        <w:rPr>
          <w:rFonts w:ascii="Times New Roman" w:hAnsi="Times New Roman" w:cs="Times New Roman"/>
          <w:sz w:val="20"/>
          <w:szCs w:val="20"/>
        </w:rPr>
        <w:t>SIR at New York University</w:t>
      </w:r>
      <w:r w:rsidR="003E1DF3">
        <w:rPr>
          <w:rFonts w:ascii="Times New Roman" w:hAnsi="Times New Roman" w:cs="Times New Roman"/>
          <w:sz w:val="20"/>
          <w:szCs w:val="20"/>
        </w:rPr>
        <w:t xml:space="preserve"> (NYU)</w:t>
      </w:r>
    </w:p>
    <w:p w14:paraId="06387A0F" w14:textId="55B36326" w:rsidR="000B72AC" w:rsidRPr="00340A07" w:rsidRDefault="00AF498D" w:rsidP="000473A4">
      <w:pPr>
        <w:pStyle w:val="Lijstalinea"/>
        <w:numPr>
          <w:ilvl w:val="0"/>
          <w:numId w:val="1"/>
        </w:numPr>
        <w:tabs>
          <w:tab w:val="left" w:pos="380"/>
        </w:tabs>
        <w:spacing w:before="0"/>
        <w:ind w:right="0"/>
        <w:rPr>
          <w:rFonts w:ascii="Times New Roman" w:hAnsi="Times New Roman" w:cs="Times New Roman"/>
          <w:sz w:val="20"/>
          <w:szCs w:val="20"/>
        </w:rPr>
      </w:pPr>
      <w:r w:rsidRPr="00340A07">
        <w:rPr>
          <w:rFonts w:ascii="Times New Roman" w:hAnsi="Times New Roman" w:cs="Times New Roman"/>
          <w:sz w:val="20"/>
          <w:szCs w:val="20"/>
        </w:rPr>
        <w:t>Substitute Judge at the Commercial Court of</w:t>
      </w:r>
      <w:r w:rsidRPr="00340A07">
        <w:rPr>
          <w:rFonts w:ascii="Times New Roman" w:hAnsi="Times New Roman" w:cs="Times New Roman"/>
          <w:spacing w:val="-4"/>
          <w:sz w:val="20"/>
          <w:szCs w:val="20"/>
        </w:rPr>
        <w:t xml:space="preserve"> </w:t>
      </w:r>
      <w:r w:rsidRPr="00340A07">
        <w:rPr>
          <w:rFonts w:ascii="Times New Roman" w:hAnsi="Times New Roman" w:cs="Times New Roman"/>
          <w:sz w:val="20"/>
          <w:szCs w:val="20"/>
        </w:rPr>
        <w:t>Ghent</w:t>
      </w:r>
    </w:p>
    <w:p w14:paraId="3FAF40F4" w14:textId="3A812876" w:rsidR="000B72AC" w:rsidRPr="0079034E" w:rsidRDefault="00AF498D" w:rsidP="000473A4">
      <w:pPr>
        <w:pStyle w:val="Lijstalinea"/>
        <w:numPr>
          <w:ilvl w:val="0"/>
          <w:numId w:val="1"/>
        </w:numPr>
        <w:tabs>
          <w:tab w:val="left" w:pos="380"/>
        </w:tabs>
        <w:spacing w:before="0"/>
        <w:ind w:right="115"/>
        <w:rPr>
          <w:rFonts w:ascii="Times New Roman" w:hAnsi="Times New Roman" w:cs="Times New Roman"/>
          <w:sz w:val="20"/>
          <w:szCs w:val="20"/>
        </w:rPr>
      </w:pPr>
      <w:r w:rsidRPr="0079034E">
        <w:rPr>
          <w:rFonts w:ascii="Times New Roman" w:hAnsi="Times New Roman" w:cs="Times New Roman"/>
          <w:sz w:val="20"/>
          <w:szCs w:val="20"/>
        </w:rPr>
        <w:t>Arbitrator at the International Court of Arbitration (ICC) in Paris, the Swiss Chambers in Geneva/Zürich, WIPO in Geneva, CCJA (OHADA) in Abidjan, KCAB INTERNATIONAL in Seoul, and</w:t>
      </w:r>
      <w:r w:rsidRPr="0079034E">
        <w:rPr>
          <w:rFonts w:ascii="Times New Roman" w:hAnsi="Times New Roman" w:cs="Times New Roman"/>
          <w:spacing w:val="-28"/>
          <w:sz w:val="20"/>
          <w:szCs w:val="20"/>
        </w:rPr>
        <w:t xml:space="preserve"> </w:t>
      </w:r>
      <w:r w:rsidRPr="0079034E">
        <w:rPr>
          <w:rFonts w:ascii="Times New Roman" w:hAnsi="Times New Roman" w:cs="Times New Roman"/>
          <w:sz w:val="20"/>
          <w:szCs w:val="20"/>
        </w:rPr>
        <w:t>others</w:t>
      </w:r>
    </w:p>
    <w:p w14:paraId="415BB0A0" w14:textId="246BCD87" w:rsidR="000B72AC" w:rsidRDefault="00AF498D" w:rsidP="000473A4">
      <w:pPr>
        <w:pStyle w:val="Lijstalinea"/>
        <w:numPr>
          <w:ilvl w:val="0"/>
          <w:numId w:val="1"/>
        </w:numPr>
        <w:tabs>
          <w:tab w:val="left" w:pos="380"/>
        </w:tabs>
        <w:spacing w:before="0"/>
        <w:ind w:right="115"/>
        <w:rPr>
          <w:rFonts w:ascii="Times New Roman" w:hAnsi="Times New Roman" w:cs="Times New Roman"/>
          <w:sz w:val="20"/>
          <w:szCs w:val="20"/>
        </w:rPr>
      </w:pPr>
      <w:r w:rsidRPr="0079034E">
        <w:rPr>
          <w:rFonts w:ascii="Times New Roman" w:hAnsi="Times New Roman" w:cs="Times New Roman"/>
          <w:sz w:val="20"/>
          <w:szCs w:val="20"/>
        </w:rPr>
        <w:t xml:space="preserve">Honorary Fellow at the Department of Procedural </w:t>
      </w:r>
      <w:r w:rsidRPr="0079034E">
        <w:rPr>
          <w:rFonts w:ascii="Times New Roman" w:hAnsi="Times New Roman" w:cs="Times New Roman"/>
          <w:spacing w:val="-4"/>
          <w:sz w:val="20"/>
          <w:szCs w:val="20"/>
        </w:rPr>
        <w:t xml:space="preserve">Law, </w:t>
      </w:r>
      <w:r w:rsidRPr="0079034E">
        <w:rPr>
          <w:rFonts w:ascii="Times New Roman" w:hAnsi="Times New Roman" w:cs="Times New Roman"/>
          <w:sz w:val="20"/>
          <w:szCs w:val="20"/>
        </w:rPr>
        <w:t>Arbitration and Private International Law at Ghent</w:t>
      </w:r>
      <w:r w:rsidRPr="0079034E">
        <w:rPr>
          <w:rFonts w:ascii="Times New Roman" w:hAnsi="Times New Roman" w:cs="Times New Roman"/>
          <w:spacing w:val="-2"/>
          <w:sz w:val="20"/>
          <w:szCs w:val="20"/>
        </w:rPr>
        <w:t xml:space="preserve"> </w:t>
      </w:r>
      <w:r w:rsidRPr="0079034E">
        <w:rPr>
          <w:rFonts w:ascii="Times New Roman" w:hAnsi="Times New Roman" w:cs="Times New Roman"/>
          <w:sz w:val="20"/>
          <w:szCs w:val="20"/>
        </w:rPr>
        <w:t>University</w:t>
      </w:r>
    </w:p>
    <w:p w14:paraId="56B8778D" w14:textId="3A82E9BA" w:rsidR="001A53FD" w:rsidRDefault="001A53FD" w:rsidP="000473A4">
      <w:pPr>
        <w:pStyle w:val="Lijstalinea"/>
        <w:numPr>
          <w:ilvl w:val="0"/>
          <w:numId w:val="1"/>
        </w:numPr>
        <w:tabs>
          <w:tab w:val="left" w:pos="380"/>
        </w:tabs>
        <w:spacing w:before="0"/>
        <w:ind w:right="115"/>
        <w:rPr>
          <w:rFonts w:ascii="Times New Roman" w:hAnsi="Times New Roman" w:cs="Times New Roman"/>
          <w:sz w:val="20"/>
          <w:szCs w:val="20"/>
        </w:rPr>
      </w:pPr>
      <w:r>
        <w:rPr>
          <w:rFonts w:ascii="Times New Roman" w:hAnsi="Times New Roman" w:cs="Times New Roman"/>
          <w:sz w:val="20"/>
          <w:szCs w:val="20"/>
        </w:rPr>
        <w:t xml:space="preserve">Member of the </w:t>
      </w:r>
      <w:r w:rsidR="003E1DF3">
        <w:rPr>
          <w:rFonts w:ascii="Times New Roman" w:hAnsi="Times New Roman" w:cs="Times New Roman"/>
          <w:sz w:val="20"/>
          <w:szCs w:val="20"/>
        </w:rPr>
        <w:t xml:space="preserve">Challenge </w:t>
      </w:r>
      <w:r>
        <w:rPr>
          <w:rFonts w:ascii="Times New Roman" w:hAnsi="Times New Roman" w:cs="Times New Roman"/>
          <w:sz w:val="20"/>
          <w:szCs w:val="20"/>
        </w:rPr>
        <w:t>Committee of NAI</w:t>
      </w:r>
      <w:r w:rsidR="00406F6B">
        <w:rPr>
          <w:rFonts w:ascii="Times New Roman" w:hAnsi="Times New Roman" w:cs="Times New Roman"/>
          <w:sz w:val="20"/>
          <w:szCs w:val="20"/>
        </w:rPr>
        <w:t xml:space="preserve"> (</w:t>
      </w:r>
      <w:r w:rsidR="00F9065D">
        <w:rPr>
          <w:rFonts w:ascii="Times New Roman" w:hAnsi="Times New Roman" w:cs="Times New Roman"/>
          <w:sz w:val="20"/>
          <w:szCs w:val="20"/>
        </w:rPr>
        <w:t>un</w:t>
      </w:r>
      <w:r w:rsidR="00406F6B">
        <w:rPr>
          <w:rFonts w:ascii="Times New Roman" w:hAnsi="Times New Roman" w:cs="Times New Roman"/>
          <w:sz w:val="20"/>
          <w:szCs w:val="20"/>
        </w:rPr>
        <w:t>til 2023)</w:t>
      </w:r>
    </w:p>
    <w:p w14:paraId="624DE287" w14:textId="6BA482E7" w:rsidR="001A53FD" w:rsidRDefault="001A53FD" w:rsidP="000473A4">
      <w:pPr>
        <w:pStyle w:val="Lijstalinea"/>
        <w:numPr>
          <w:ilvl w:val="0"/>
          <w:numId w:val="1"/>
        </w:numPr>
        <w:tabs>
          <w:tab w:val="left" w:pos="380"/>
        </w:tabs>
        <w:spacing w:before="0"/>
        <w:ind w:right="115"/>
        <w:rPr>
          <w:rFonts w:ascii="Times New Roman" w:hAnsi="Times New Roman" w:cs="Times New Roman"/>
          <w:sz w:val="20"/>
          <w:szCs w:val="20"/>
        </w:rPr>
      </w:pPr>
      <w:r>
        <w:rPr>
          <w:rFonts w:ascii="Times New Roman" w:hAnsi="Times New Roman" w:cs="Times New Roman"/>
          <w:sz w:val="20"/>
          <w:szCs w:val="20"/>
        </w:rPr>
        <w:t>Member of the Court of TIAC (</w:t>
      </w:r>
      <w:r w:rsidRPr="001A53FD">
        <w:rPr>
          <w:rFonts w:ascii="Times New Roman" w:hAnsi="Times New Roman" w:cs="Times New Roman"/>
          <w:sz w:val="20"/>
          <w:szCs w:val="20"/>
        </w:rPr>
        <w:t>Tashkent International Arbitration Centre</w:t>
      </w:r>
      <w:r>
        <w:rPr>
          <w:rFonts w:ascii="Times New Roman" w:hAnsi="Times New Roman" w:cs="Times New Roman"/>
          <w:sz w:val="20"/>
          <w:szCs w:val="20"/>
        </w:rPr>
        <w:t>)</w:t>
      </w:r>
      <w:r w:rsidR="00F9065D">
        <w:rPr>
          <w:rFonts w:ascii="Times New Roman" w:hAnsi="Times New Roman" w:cs="Times New Roman"/>
          <w:sz w:val="20"/>
          <w:szCs w:val="20"/>
        </w:rPr>
        <w:t xml:space="preserve"> (until 2022)</w:t>
      </w:r>
    </w:p>
    <w:p w14:paraId="1392CE6B" w14:textId="2857873D" w:rsidR="001A53FD" w:rsidRPr="0079034E" w:rsidRDefault="001A53FD" w:rsidP="000473A4">
      <w:pPr>
        <w:pStyle w:val="Lijstalinea"/>
        <w:numPr>
          <w:ilvl w:val="0"/>
          <w:numId w:val="1"/>
        </w:numPr>
        <w:tabs>
          <w:tab w:val="left" w:pos="380"/>
        </w:tabs>
        <w:spacing w:before="0"/>
        <w:ind w:right="115"/>
        <w:rPr>
          <w:rFonts w:ascii="Times New Roman" w:hAnsi="Times New Roman" w:cs="Times New Roman"/>
          <w:sz w:val="20"/>
          <w:szCs w:val="20"/>
        </w:rPr>
      </w:pPr>
      <w:r>
        <w:rPr>
          <w:rFonts w:ascii="Times New Roman" w:hAnsi="Times New Roman" w:cs="Times New Roman"/>
          <w:sz w:val="20"/>
          <w:szCs w:val="20"/>
        </w:rPr>
        <w:t xml:space="preserve">Member </w:t>
      </w:r>
      <w:r w:rsidR="00396D8F">
        <w:rPr>
          <w:rFonts w:ascii="Times New Roman" w:hAnsi="Times New Roman" w:cs="Times New Roman"/>
          <w:sz w:val="20"/>
          <w:szCs w:val="20"/>
        </w:rPr>
        <w:t>of the Bureau of the Belgian Federal Commission for Mediation</w:t>
      </w:r>
      <w:r w:rsidR="00F966C8">
        <w:rPr>
          <w:rFonts w:ascii="Times New Roman" w:hAnsi="Times New Roman" w:cs="Times New Roman"/>
          <w:sz w:val="20"/>
          <w:szCs w:val="20"/>
        </w:rPr>
        <w:t xml:space="preserve"> (President of the Ethics Committee)</w:t>
      </w:r>
    </w:p>
    <w:p w14:paraId="7593B7BF" w14:textId="77777777" w:rsidR="000B72AC" w:rsidRPr="0079034E" w:rsidRDefault="000B72AC" w:rsidP="00EF301D">
      <w:pPr>
        <w:pStyle w:val="Plattetekst"/>
        <w:rPr>
          <w:rFonts w:ascii="Times New Roman" w:hAnsi="Times New Roman" w:cs="Times New Roman"/>
          <w:sz w:val="20"/>
          <w:szCs w:val="20"/>
        </w:rPr>
      </w:pPr>
    </w:p>
    <w:p w14:paraId="3EFD217C" w14:textId="77777777" w:rsidR="000B72AC" w:rsidRPr="0079034E" w:rsidRDefault="000B72AC" w:rsidP="00EF301D">
      <w:pPr>
        <w:pStyle w:val="Plattetekst"/>
        <w:rPr>
          <w:rFonts w:ascii="Times New Roman" w:hAnsi="Times New Roman" w:cs="Times New Roman"/>
          <w:sz w:val="20"/>
          <w:szCs w:val="20"/>
        </w:rPr>
      </w:pPr>
    </w:p>
    <w:p w14:paraId="0FFA58B5" w14:textId="6BCE9499" w:rsidR="000B72AC" w:rsidRDefault="00AF498D" w:rsidP="00EF301D">
      <w:pPr>
        <w:pStyle w:val="Kop4"/>
        <w:rPr>
          <w:rFonts w:ascii="Times New Roman" w:hAnsi="Times New Roman" w:cs="Times New Roman"/>
          <w:sz w:val="20"/>
          <w:szCs w:val="20"/>
          <w:u w:val="none"/>
        </w:rPr>
      </w:pPr>
      <w:r w:rsidRPr="0079034E">
        <w:rPr>
          <w:rFonts w:ascii="Times New Roman" w:hAnsi="Times New Roman" w:cs="Times New Roman"/>
          <w:sz w:val="20"/>
          <w:szCs w:val="20"/>
        </w:rPr>
        <w:t>PROFESSIONAL EXPERIENCE</w:t>
      </w:r>
      <w:r w:rsidRPr="0079034E">
        <w:rPr>
          <w:rFonts w:ascii="Times New Roman" w:hAnsi="Times New Roman" w:cs="Times New Roman"/>
          <w:sz w:val="20"/>
          <w:szCs w:val="20"/>
          <w:u w:val="none"/>
        </w:rPr>
        <w:t>:</w:t>
      </w:r>
    </w:p>
    <w:p w14:paraId="6F27B3CE" w14:textId="77777777" w:rsidR="000B1342" w:rsidRPr="0079034E" w:rsidRDefault="000B1342" w:rsidP="00EF301D">
      <w:pPr>
        <w:pStyle w:val="Kop4"/>
        <w:rPr>
          <w:rFonts w:ascii="Times New Roman" w:hAnsi="Times New Roman" w:cs="Times New Roman"/>
          <w:sz w:val="20"/>
          <w:szCs w:val="20"/>
          <w:u w:val="none"/>
        </w:rPr>
      </w:pPr>
    </w:p>
    <w:p w14:paraId="1229D63F" w14:textId="0B35376E" w:rsidR="000B72AC" w:rsidRPr="0079034E" w:rsidRDefault="00AF498D" w:rsidP="000473A4">
      <w:pPr>
        <w:pStyle w:val="Plattetekst"/>
        <w:ind w:left="100" w:right="109"/>
        <w:jc w:val="both"/>
        <w:rPr>
          <w:rFonts w:ascii="Times New Roman" w:hAnsi="Times New Roman" w:cs="Times New Roman"/>
          <w:sz w:val="20"/>
          <w:szCs w:val="20"/>
        </w:rPr>
      </w:pPr>
      <w:r w:rsidRPr="0079034E">
        <w:rPr>
          <w:rFonts w:ascii="Times New Roman" w:hAnsi="Times New Roman" w:cs="Times New Roman"/>
          <w:sz w:val="20"/>
          <w:szCs w:val="20"/>
        </w:rPr>
        <w:t xml:space="preserve">Practicing dispute resolution for over </w:t>
      </w:r>
      <w:r w:rsidR="00EF301D">
        <w:rPr>
          <w:rFonts w:ascii="Times New Roman" w:hAnsi="Times New Roman" w:cs="Times New Roman"/>
          <w:sz w:val="20"/>
          <w:szCs w:val="20"/>
        </w:rPr>
        <w:t>2</w:t>
      </w:r>
      <w:r w:rsidR="00FA1CE8">
        <w:rPr>
          <w:rFonts w:ascii="Times New Roman" w:hAnsi="Times New Roman" w:cs="Times New Roman"/>
          <w:sz w:val="20"/>
          <w:szCs w:val="20"/>
        </w:rPr>
        <w:t>5</w:t>
      </w:r>
      <w:r w:rsidRPr="0079034E">
        <w:rPr>
          <w:rFonts w:ascii="Times New Roman" w:hAnsi="Times New Roman" w:cs="Times New Roman"/>
          <w:sz w:val="20"/>
          <w:szCs w:val="20"/>
        </w:rPr>
        <w:t xml:space="preserve"> years in both national and international commercial and investment arbitration. Acting as counsel or arbitrator (co-arbitrator, sole arbitrator or presiding arbitrator) in over s</w:t>
      </w:r>
      <w:r w:rsidR="00EF301D">
        <w:rPr>
          <w:rFonts w:ascii="Times New Roman" w:hAnsi="Times New Roman" w:cs="Times New Roman"/>
          <w:sz w:val="20"/>
          <w:szCs w:val="20"/>
        </w:rPr>
        <w:t>even</w:t>
      </w:r>
      <w:r w:rsidRPr="0079034E">
        <w:rPr>
          <w:rFonts w:ascii="Times New Roman" w:hAnsi="Times New Roman" w:cs="Times New Roman"/>
          <w:sz w:val="20"/>
          <w:szCs w:val="20"/>
        </w:rPr>
        <w:t xml:space="preserve">ty arbitration proceedings, administered (incl. ICC, Swiss Rules, WIPO, CEPANI, </w:t>
      </w:r>
      <w:r w:rsidR="00FA1CE8">
        <w:rPr>
          <w:rFonts w:ascii="Times New Roman" w:hAnsi="Times New Roman" w:cs="Times New Roman"/>
          <w:sz w:val="20"/>
          <w:szCs w:val="20"/>
        </w:rPr>
        <w:t xml:space="preserve">NAI, </w:t>
      </w:r>
      <w:r w:rsidRPr="0079034E">
        <w:rPr>
          <w:rFonts w:ascii="Times New Roman" w:hAnsi="Times New Roman" w:cs="Times New Roman"/>
          <w:sz w:val="20"/>
          <w:szCs w:val="20"/>
        </w:rPr>
        <w:t>ICSID) and ad hoc, governed by various procedural and substantive laws, both civil law and common law (incl. English, French, Danish, Dutch and Swiss law), and by international law. Extensive experience in Mediation, Mini-Trial and MedArb.</w:t>
      </w:r>
    </w:p>
    <w:p w14:paraId="6A0CF518" w14:textId="77777777" w:rsidR="000B72AC" w:rsidRPr="0079034E" w:rsidRDefault="000B72AC" w:rsidP="000473A4">
      <w:pPr>
        <w:pStyle w:val="Plattetekst"/>
        <w:jc w:val="both"/>
        <w:rPr>
          <w:rFonts w:ascii="Times New Roman" w:hAnsi="Times New Roman" w:cs="Times New Roman"/>
          <w:sz w:val="20"/>
          <w:szCs w:val="20"/>
        </w:rPr>
      </w:pPr>
    </w:p>
    <w:p w14:paraId="0E237B21" w14:textId="77777777" w:rsidR="000B72AC" w:rsidRPr="0079034E" w:rsidRDefault="00AF498D" w:rsidP="000473A4">
      <w:pPr>
        <w:pStyle w:val="Plattetekst"/>
        <w:ind w:left="100"/>
        <w:jc w:val="both"/>
        <w:rPr>
          <w:rFonts w:ascii="Times New Roman" w:hAnsi="Times New Roman" w:cs="Times New Roman"/>
          <w:sz w:val="20"/>
          <w:szCs w:val="20"/>
        </w:rPr>
      </w:pPr>
      <w:r w:rsidRPr="0079034E">
        <w:rPr>
          <w:rFonts w:ascii="Times New Roman" w:hAnsi="Times New Roman" w:cs="Times New Roman"/>
          <w:sz w:val="20"/>
          <w:szCs w:val="20"/>
        </w:rPr>
        <w:t xml:space="preserve">Founder of the </w:t>
      </w:r>
      <w:r w:rsidRPr="0079034E">
        <w:rPr>
          <w:rFonts w:ascii="Times New Roman" w:hAnsi="Times New Roman" w:cs="Times New Roman"/>
          <w:spacing w:val="-3"/>
          <w:sz w:val="20"/>
          <w:szCs w:val="20"/>
        </w:rPr>
        <w:t xml:space="preserve">“CEPANI </w:t>
      </w:r>
      <w:r w:rsidRPr="0079034E">
        <w:rPr>
          <w:rFonts w:ascii="Times New Roman" w:hAnsi="Times New Roman" w:cs="Times New Roman"/>
          <w:sz w:val="20"/>
          <w:szCs w:val="20"/>
        </w:rPr>
        <w:t xml:space="preserve">Arbitration Academy” and the </w:t>
      </w:r>
      <w:r w:rsidRPr="0079034E">
        <w:rPr>
          <w:rFonts w:ascii="Times New Roman" w:hAnsi="Times New Roman" w:cs="Times New Roman"/>
          <w:spacing w:val="-3"/>
          <w:sz w:val="20"/>
          <w:szCs w:val="20"/>
        </w:rPr>
        <w:t xml:space="preserve">“CEPANI </w:t>
      </w:r>
      <w:r w:rsidRPr="0079034E">
        <w:rPr>
          <w:rFonts w:ascii="Times New Roman" w:hAnsi="Times New Roman" w:cs="Times New Roman"/>
          <w:sz w:val="20"/>
          <w:szCs w:val="20"/>
        </w:rPr>
        <w:t>ADR Academy” Founder and Co-chair of CEPANI40, 2004-2008</w:t>
      </w:r>
    </w:p>
    <w:p w14:paraId="02375990" w14:textId="77777777" w:rsidR="000B72AC" w:rsidRPr="0079034E" w:rsidRDefault="000B72AC" w:rsidP="000473A4">
      <w:pPr>
        <w:pStyle w:val="Plattetekst"/>
        <w:jc w:val="both"/>
        <w:rPr>
          <w:rFonts w:ascii="Times New Roman" w:hAnsi="Times New Roman" w:cs="Times New Roman"/>
          <w:sz w:val="20"/>
          <w:szCs w:val="20"/>
        </w:rPr>
      </w:pPr>
    </w:p>
    <w:p w14:paraId="604FBE8D" w14:textId="78A56DBE" w:rsidR="001A53FD" w:rsidRDefault="001A53FD" w:rsidP="000473A4">
      <w:pPr>
        <w:pStyle w:val="Plattetekst"/>
        <w:ind w:left="100" w:right="168"/>
        <w:jc w:val="both"/>
        <w:rPr>
          <w:rFonts w:ascii="Times New Roman" w:hAnsi="Times New Roman" w:cs="Times New Roman"/>
          <w:sz w:val="20"/>
          <w:szCs w:val="20"/>
        </w:rPr>
      </w:pPr>
      <w:r>
        <w:rPr>
          <w:rFonts w:ascii="Times New Roman" w:hAnsi="Times New Roman" w:cs="Times New Roman"/>
          <w:sz w:val="20"/>
          <w:szCs w:val="20"/>
        </w:rPr>
        <w:t xml:space="preserve">Former </w:t>
      </w:r>
      <w:r w:rsidR="00AF498D" w:rsidRPr="0079034E">
        <w:rPr>
          <w:rFonts w:ascii="Times New Roman" w:hAnsi="Times New Roman" w:cs="Times New Roman"/>
          <w:sz w:val="20"/>
          <w:szCs w:val="20"/>
        </w:rPr>
        <w:t>President of the Arbitral Tribunal of the Arbitration Centre in Matters of Sexual Abuse</w:t>
      </w:r>
      <w:r>
        <w:rPr>
          <w:rFonts w:ascii="Times New Roman" w:hAnsi="Times New Roman" w:cs="Times New Roman"/>
          <w:sz w:val="20"/>
          <w:szCs w:val="20"/>
        </w:rPr>
        <w:t xml:space="preserve"> in the Church</w:t>
      </w:r>
    </w:p>
    <w:p w14:paraId="2073A21C" w14:textId="33A0AB4A" w:rsidR="000B72AC" w:rsidRPr="0079034E" w:rsidRDefault="001A53FD" w:rsidP="000473A4">
      <w:pPr>
        <w:pStyle w:val="Plattetekst"/>
        <w:ind w:left="100" w:right="168"/>
        <w:jc w:val="both"/>
        <w:rPr>
          <w:rFonts w:ascii="Times New Roman" w:hAnsi="Times New Roman" w:cs="Times New Roman"/>
          <w:sz w:val="20"/>
          <w:szCs w:val="20"/>
        </w:rPr>
      </w:pPr>
      <w:r>
        <w:rPr>
          <w:rFonts w:ascii="Times New Roman" w:hAnsi="Times New Roman" w:cs="Times New Roman"/>
          <w:sz w:val="20"/>
          <w:szCs w:val="20"/>
        </w:rPr>
        <w:t xml:space="preserve">Former </w:t>
      </w:r>
      <w:r w:rsidR="00AF498D" w:rsidRPr="0079034E">
        <w:rPr>
          <w:rFonts w:ascii="Times New Roman" w:hAnsi="Times New Roman" w:cs="Times New Roman"/>
          <w:sz w:val="20"/>
          <w:szCs w:val="20"/>
        </w:rPr>
        <w:t>President of the Arbitral Tribunal of the Travel Disputes Committee</w:t>
      </w:r>
    </w:p>
    <w:p w14:paraId="51DA90E9" w14:textId="244E3485" w:rsidR="00EF301D" w:rsidRDefault="001A53FD" w:rsidP="000473A4">
      <w:pPr>
        <w:pStyle w:val="Plattetekst"/>
        <w:ind w:left="100"/>
        <w:jc w:val="both"/>
        <w:rPr>
          <w:rFonts w:ascii="Times New Roman" w:hAnsi="Times New Roman" w:cs="Times New Roman"/>
          <w:sz w:val="20"/>
          <w:szCs w:val="20"/>
        </w:rPr>
      </w:pPr>
      <w:r>
        <w:rPr>
          <w:rFonts w:ascii="Times New Roman" w:hAnsi="Times New Roman" w:cs="Times New Roman"/>
          <w:sz w:val="20"/>
          <w:szCs w:val="20"/>
        </w:rPr>
        <w:t xml:space="preserve">Former </w:t>
      </w:r>
      <w:r w:rsidR="00AF498D" w:rsidRPr="0079034E">
        <w:rPr>
          <w:rFonts w:ascii="Times New Roman" w:hAnsi="Times New Roman" w:cs="Times New Roman"/>
          <w:sz w:val="20"/>
          <w:szCs w:val="20"/>
        </w:rPr>
        <w:t>President of the Arbitral Tribunal of the Construction of Schools Committee</w:t>
      </w:r>
      <w:r w:rsidR="00EF301D">
        <w:rPr>
          <w:rFonts w:ascii="Times New Roman" w:hAnsi="Times New Roman" w:cs="Times New Roman"/>
          <w:sz w:val="20"/>
          <w:szCs w:val="20"/>
        </w:rPr>
        <w:t xml:space="preserve"> </w:t>
      </w:r>
    </w:p>
    <w:p w14:paraId="3B0FF90C" w14:textId="1DEB1810" w:rsidR="00EF301D" w:rsidRDefault="001A53FD" w:rsidP="000473A4">
      <w:pPr>
        <w:pStyle w:val="Plattetekst"/>
        <w:ind w:left="100"/>
        <w:jc w:val="both"/>
        <w:rPr>
          <w:rFonts w:ascii="Times New Roman" w:hAnsi="Times New Roman" w:cs="Times New Roman"/>
          <w:sz w:val="20"/>
          <w:szCs w:val="20"/>
        </w:rPr>
      </w:pPr>
      <w:r>
        <w:rPr>
          <w:rFonts w:ascii="Times New Roman" w:hAnsi="Times New Roman" w:cs="Times New Roman"/>
          <w:sz w:val="20"/>
          <w:szCs w:val="20"/>
        </w:rPr>
        <w:t xml:space="preserve">Currently </w:t>
      </w:r>
      <w:r w:rsidR="00EF301D">
        <w:rPr>
          <w:rFonts w:ascii="Times New Roman" w:hAnsi="Times New Roman" w:cs="Times New Roman"/>
          <w:sz w:val="20"/>
          <w:szCs w:val="20"/>
        </w:rPr>
        <w:t xml:space="preserve">Judge </w:t>
      </w:r>
      <w:r>
        <w:rPr>
          <w:rFonts w:ascii="Times New Roman" w:hAnsi="Times New Roman" w:cs="Times New Roman"/>
          <w:sz w:val="20"/>
          <w:szCs w:val="20"/>
        </w:rPr>
        <w:t xml:space="preserve">in the Court for </w:t>
      </w:r>
      <w:r w:rsidR="00EF301D">
        <w:rPr>
          <w:rFonts w:ascii="Times New Roman" w:hAnsi="Times New Roman" w:cs="Times New Roman"/>
          <w:sz w:val="20"/>
          <w:szCs w:val="20"/>
        </w:rPr>
        <w:t>Harassment/Unacceptable Behavior in Sports</w:t>
      </w:r>
    </w:p>
    <w:p w14:paraId="436AB6D3" w14:textId="77777777" w:rsidR="00EF301D" w:rsidRDefault="00EF301D" w:rsidP="000473A4">
      <w:pPr>
        <w:pStyle w:val="Plattetekst"/>
        <w:jc w:val="both"/>
        <w:rPr>
          <w:rFonts w:ascii="Times New Roman" w:hAnsi="Times New Roman" w:cs="Times New Roman"/>
          <w:sz w:val="20"/>
          <w:szCs w:val="20"/>
        </w:rPr>
      </w:pPr>
    </w:p>
    <w:p w14:paraId="6B07D23D" w14:textId="0590F692" w:rsidR="000B72AC" w:rsidRPr="0079034E" w:rsidRDefault="00AF498D" w:rsidP="000473A4">
      <w:pPr>
        <w:pStyle w:val="Plattetekst"/>
        <w:ind w:left="100"/>
        <w:jc w:val="both"/>
        <w:rPr>
          <w:rFonts w:ascii="Times New Roman" w:hAnsi="Times New Roman" w:cs="Times New Roman"/>
          <w:sz w:val="20"/>
          <w:szCs w:val="20"/>
        </w:rPr>
      </w:pPr>
      <w:r w:rsidRPr="0079034E">
        <w:rPr>
          <w:rFonts w:ascii="Times New Roman" w:hAnsi="Times New Roman" w:cs="Times New Roman"/>
          <w:sz w:val="20"/>
          <w:szCs w:val="20"/>
        </w:rPr>
        <w:t xml:space="preserve">Member of the </w:t>
      </w:r>
      <w:r w:rsidRPr="0079034E">
        <w:rPr>
          <w:rFonts w:ascii="Times New Roman" w:hAnsi="Times New Roman" w:cs="Times New Roman"/>
          <w:spacing w:val="-7"/>
          <w:sz w:val="20"/>
          <w:szCs w:val="20"/>
        </w:rPr>
        <w:t xml:space="preserve">Task </w:t>
      </w:r>
      <w:r w:rsidRPr="0079034E">
        <w:rPr>
          <w:rFonts w:ascii="Times New Roman" w:hAnsi="Times New Roman" w:cs="Times New Roman"/>
          <w:sz w:val="20"/>
          <w:szCs w:val="20"/>
        </w:rPr>
        <w:t>Force which drafted the 2013 New Belgian Arbitration Law</w:t>
      </w:r>
      <w:r w:rsidR="00EF301D">
        <w:rPr>
          <w:rFonts w:ascii="Times New Roman" w:hAnsi="Times New Roman" w:cs="Times New Roman"/>
          <w:sz w:val="20"/>
          <w:szCs w:val="20"/>
        </w:rPr>
        <w:t xml:space="preserve">, </w:t>
      </w:r>
      <w:r w:rsidRPr="0079034E">
        <w:rPr>
          <w:rFonts w:ascii="Times New Roman" w:hAnsi="Times New Roman" w:cs="Times New Roman"/>
          <w:sz w:val="20"/>
          <w:szCs w:val="20"/>
        </w:rPr>
        <w:t xml:space="preserve">Chairman of the </w:t>
      </w:r>
      <w:r w:rsidRPr="0079034E">
        <w:rPr>
          <w:rFonts w:ascii="Times New Roman" w:hAnsi="Times New Roman" w:cs="Times New Roman"/>
          <w:spacing w:val="-7"/>
          <w:sz w:val="20"/>
          <w:szCs w:val="20"/>
        </w:rPr>
        <w:t xml:space="preserve">Task </w:t>
      </w:r>
      <w:r w:rsidRPr="0079034E">
        <w:rPr>
          <w:rFonts w:ascii="Times New Roman" w:hAnsi="Times New Roman" w:cs="Times New Roman"/>
          <w:sz w:val="20"/>
          <w:szCs w:val="20"/>
        </w:rPr>
        <w:t>Force of the 2017 Amendments of the Belgian Arbitration Law</w:t>
      </w:r>
      <w:r w:rsidR="00EF301D">
        <w:rPr>
          <w:rFonts w:ascii="Times New Roman" w:hAnsi="Times New Roman" w:cs="Times New Roman"/>
          <w:sz w:val="20"/>
          <w:szCs w:val="20"/>
        </w:rPr>
        <w:t xml:space="preserve"> and Chairman of the Task Force to adapt the CEPANI Arbitration rules (2020)</w:t>
      </w:r>
      <w:r w:rsidR="001A53FD">
        <w:rPr>
          <w:rFonts w:ascii="Times New Roman" w:hAnsi="Times New Roman" w:cs="Times New Roman"/>
          <w:sz w:val="20"/>
          <w:szCs w:val="20"/>
        </w:rPr>
        <w:t>, Member</w:t>
      </w:r>
      <w:r w:rsidR="001A53FD" w:rsidRPr="001A53FD">
        <w:t xml:space="preserve"> </w:t>
      </w:r>
      <w:r w:rsidR="001A53FD" w:rsidRPr="001A53FD">
        <w:rPr>
          <w:rFonts w:ascii="Times New Roman" w:hAnsi="Times New Roman" w:cs="Times New Roman"/>
          <w:sz w:val="20"/>
          <w:szCs w:val="20"/>
        </w:rPr>
        <w:t>of the Task Force of the 20</w:t>
      </w:r>
      <w:r w:rsidR="001A53FD">
        <w:rPr>
          <w:rFonts w:ascii="Times New Roman" w:hAnsi="Times New Roman" w:cs="Times New Roman"/>
          <w:sz w:val="20"/>
          <w:szCs w:val="20"/>
        </w:rPr>
        <w:t>22</w:t>
      </w:r>
      <w:r w:rsidR="001A53FD" w:rsidRPr="001A53FD">
        <w:rPr>
          <w:rFonts w:ascii="Times New Roman" w:hAnsi="Times New Roman" w:cs="Times New Roman"/>
          <w:sz w:val="20"/>
          <w:szCs w:val="20"/>
        </w:rPr>
        <w:t xml:space="preserve"> Amendments of the Belgian Arbitration Law</w:t>
      </w:r>
    </w:p>
    <w:p w14:paraId="4919E917" w14:textId="77777777" w:rsidR="000B72AC" w:rsidRPr="0079034E" w:rsidRDefault="000B72AC" w:rsidP="00EF301D">
      <w:pPr>
        <w:pStyle w:val="Plattetekst"/>
        <w:rPr>
          <w:rFonts w:ascii="Times New Roman" w:hAnsi="Times New Roman" w:cs="Times New Roman"/>
          <w:sz w:val="20"/>
          <w:szCs w:val="20"/>
        </w:rPr>
      </w:pPr>
    </w:p>
    <w:p w14:paraId="020FFBB0" w14:textId="77777777" w:rsidR="000B72AC" w:rsidRPr="0079034E" w:rsidRDefault="000B72AC" w:rsidP="00EF301D">
      <w:pPr>
        <w:pStyle w:val="Plattetekst"/>
        <w:rPr>
          <w:rFonts w:ascii="Times New Roman" w:hAnsi="Times New Roman" w:cs="Times New Roman"/>
          <w:sz w:val="20"/>
          <w:szCs w:val="20"/>
        </w:rPr>
      </w:pPr>
    </w:p>
    <w:p w14:paraId="3A374ABB" w14:textId="6129DA59" w:rsidR="000B72AC" w:rsidRDefault="00AF498D" w:rsidP="00EF301D">
      <w:pPr>
        <w:pStyle w:val="Kop4"/>
        <w:rPr>
          <w:rFonts w:ascii="Times New Roman" w:hAnsi="Times New Roman" w:cs="Times New Roman"/>
          <w:sz w:val="20"/>
          <w:szCs w:val="20"/>
          <w:u w:val="none"/>
        </w:rPr>
      </w:pPr>
      <w:r w:rsidRPr="0079034E">
        <w:rPr>
          <w:rFonts w:ascii="Times New Roman" w:hAnsi="Times New Roman" w:cs="Times New Roman"/>
          <w:sz w:val="20"/>
          <w:szCs w:val="20"/>
        </w:rPr>
        <w:t>LANGUAGES</w:t>
      </w:r>
      <w:r w:rsidRPr="0079034E">
        <w:rPr>
          <w:rFonts w:ascii="Times New Roman" w:hAnsi="Times New Roman" w:cs="Times New Roman"/>
          <w:sz w:val="20"/>
          <w:szCs w:val="20"/>
          <w:u w:val="none"/>
        </w:rPr>
        <w:t>:</w:t>
      </w:r>
    </w:p>
    <w:p w14:paraId="1DAA738F" w14:textId="77777777" w:rsidR="000B1342" w:rsidRPr="0079034E" w:rsidRDefault="000B1342" w:rsidP="00EF301D">
      <w:pPr>
        <w:pStyle w:val="Kop4"/>
        <w:rPr>
          <w:rFonts w:ascii="Times New Roman" w:hAnsi="Times New Roman" w:cs="Times New Roman"/>
          <w:sz w:val="20"/>
          <w:szCs w:val="20"/>
          <w:u w:val="none"/>
        </w:rPr>
      </w:pPr>
    </w:p>
    <w:p w14:paraId="763ABFD3" w14:textId="77777777" w:rsidR="000B72AC" w:rsidRPr="0079034E" w:rsidRDefault="00AF498D" w:rsidP="003F6D5C">
      <w:pPr>
        <w:pStyle w:val="Plattetekst"/>
        <w:tabs>
          <w:tab w:val="left" w:pos="1231"/>
        </w:tabs>
        <w:ind w:left="100"/>
        <w:rPr>
          <w:rFonts w:ascii="Times New Roman" w:hAnsi="Times New Roman" w:cs="Times New Roman"/>
          <w:sz w:val="20"/>
          <w:szCs w:val="20"/>
        </w:rPr>
      </w:pPr>
      <w:r w:rsidRPr="0079034E">
        <w:rPr>
          <w:rFonts w:ascii="Times New Roman" w:hAnsi="Times New Roman" w:cs="Times New Roman"/>
          <w:sz w:val="20"/>
          <w:szCs w:val="20"/>
        </w:rPr>
        <w:t>Dutch:</w:t>
      </w:r>
      <w:r w:rsidRPr="0079034E">
        <w:rPr>
          <w:rFonts w:ascii="Times New Roman" w:hAnsi="Times New Roman" w:cs="Times New Roman"/>
          <w:sz w:val="20"/>
          <w:szCs w:val="20"/>
        </w:rPr>
        <w:tab/>
        <w:t>native proficiency</w:t>
      </w:r>
    </w:p>
    <w:p w14:paraId="46DDF4F8" w14:textId="6864132B" w:rsidR="000B72AC" w:rsidRPr="0079034E" w:rsidRDefault="001A53FD" w:rsidP="003F6D5C">
      <w:pPr>
        <w:pStyle w:val="Plattetekst"/>
        <w:tabs>
          <w:tab w:val="left" w:pos="1232"/>
        </w:tabs>
        <w:ind w:left="100" w:right="5164"/>
        <w:rPr>
          <w:rFonts w:ascii="Times New Roman" w:hAnsi="Times New Roman" w:cs="Times New Roman"/>
          <w:sz w:val="20"/>
          <w:szCs w:val="20"/>
        </w:rPr>
      </w:pPr>
      <w:r w:rsidRPr="0079034E">
        <w:rPr>
          <w:rFonts w:ascii="Times New Roman" w:hAnsi="Times New Roman" w:cs="Times New Roman"/>
          <w:sz w:val="20"/>
          <w:szCs w:val="20"/>
        </w:rPr>
        <w:t>English:</w:t>
      </w:r>
      <w:r w:rsidRPr="0079034E">
        <w:rPr>
          <w:rFonts w:ascii="Times New Roman" w:hAnsi="Times New Roman" w:cs="Times New Roman"/>
          <w:sz w:val="20"/>
          <w:szCs w:val="20"/>
        </w:rPr>
        <w:tab/>
        <w:t>full professional</w:t>
      </w:r>
      <w:r w:rsidRPr="0079034E">
        <w:rPr>
          <w:rFonts w:ascii="Times New Roman" w:hAnsi="Times New Roman" w:cs="Times New Roman"/>
          <w:spacing w:val="-16"/>
          <w:sz w:val="20"/>
          <w:szCs w:val="20"/>
        </w:rPr>
        <w:t xml:space="preserve"> </w:t>
      </w:r>
      <w:r w:rsidRPr="0079034E">
        <w:rPr>
          <w:rFonts w:ascii="Times New Roman" w:hAnsi="Times New Roman" w:cs="Times New Roman"/>
          <w:sz w:val="20"/>
          <w:szCs w:val="20"/>
        </w:rPr>
        <w:t xml:space="preserve">proficiency </w:t>
      </w:r>
      <w:r w:rsidR="00AF498D" w:rsidRPr="0079034E">
        <w:rPr>
          <w:rFonts w:ascii="Times New Roman" w:hAnsi="Times New Roman" w:cs="Times New Roman"/>
          <w:sz w:val="20"/>
          <w:szCs w:val="20"/>
        </w:rPr>
        <w:t>French:</w:t>
      </w:r>
      <w:r w:rsidR="00AF498D" w:rsidRPr="0079034E">
        <w:rPr>
          <w:rFonts w:ascii="Times New Roman" w:hAnsi="Times New Roman" w:cs="Times New Roman"/>
          <w:sz w:val="20"/>
          <w:szCs w:val="20"/>
        </w:rPr>
        <w:tab/>
        <w:t xml:space="preserve">full professional proficiency </w:t>
      </w:r>
    </w:p>
    <w:p w14:paraId="4C0B968D" w14:textId="77777777" w:rsidR="000B72AC" w:rsidRPr="0079034E" w:rsidRDefault="000B72AC" w:rsidP="00EF301D">
      <w:pPr>
        <w:pStyle w:val="Plattetekst"/>
        <w:rPr>
          <w:rFonts w:ascii="Times New Roman" w:hAnsi="Times New Roman" w:cs="Times New Roman"/>
          <w:sz w:val="20"/>
          <w:szCs w:val="20"/>
        </w:rPr>
      </w:pPr>
    </w:p>
    <w:p w14:paraId="739B6B7F" w14:textId="77777777" w:rsidR="000B72AC" w:rsidRPr="0079034E" w:rsidRDefault="000B72AC" w:rsidP="00EF301D">
      <w:pPr>
        <w:pStyle w:val="Plattetekst"/>
        <w:rPr>
          <w:rFonts w:ascii="Times New Roman" w:hAnsi="Times New Roman" w:cs="Times New Roman"/>
          <w:sz w:val="20"/>
          <w:szCs w:val="20"/>
        </w:rPr>
      </w:pPr>
    </w:p>
    <w:p w14:paraId="2C77E3E5" w14:textId="77777777" w:rsidR="000B72AC" w:rsidRPr="0079034E" w:rsidRDefault="00AF498D" w:rsidP="00EF301D">
      <w:pPr>
        <w:pStyle w:val="Kop4"/>
        <w:rPr>
          <w:rFonts w:ascii="Times New Roman" w:hAnsi="Times New Roman" w:cs="Times New Roman"/>
          <w:sz w:val="20"/>
          <w:szCs w:val="20"/>
          <w:u w:val="none"/>
        </w:rPr>
      </w:pPr>
      <w:r w:rsidRPr="0079034E">
        <w:rPr>
          <w:rFonts w:ascii="Times New Roman" w:hAnsi="Times New Roman" w:cs="Times New Roman"/>
          <w:sz w:val="20"/>
          <w:szCs w:val="20"/>
        </w:rPr>
        <w:t>RECOGNITION</w:t>
      </w:r>
      <w:r w:rsidRPr="0079034E">
        <w:rPr>
          <w:rFonts w:ascii="Times New Roman" w:hAnsi="Times New Roman" w:cs="Times New Roman"/>
          <w:sz w:val="20"/>
          <w:szCs w:val="20"/>
          <w:u w:val="none"/>
        </w:rPr>
        <w:t>:</w:t>
      </w:r>
    </w:p>
    <w:p w14:paraId="0E6E8C4E" w14:textId="77777777" w:rsidR="000B72AC" w:rsidRPr="0079034E" w:rsidRDefault="000B72AC" w:rsidP="00EF301D">
      <w:pPr>
        <w:pStyle w:val="Plattetekst"/>
        <w:rPr>
          <w:rFonts w:ascii="Times New Roman" w:hAnsi="Times New Roman" w:cs="Times New Roman"/>
          <w:b/>
          <w:sz w:val="20"/>
          <w:szCs w:val="20"/>
        </w:rPr>
      </w:pPr>
    </w:p>
    <w:p w14:paraId="42094415" w14:textId="2F1FE5A7" w:rsidR="000B72AC" w:rsidRDefault="00AF498D" w:rsidP="00EF301D">
      <w:pPr>
        <w:pStyle w:val="Plattetekst"/>
        <w:ind w:left="100"/>
        <w:rPr>
          <w:rFonts w:ascii="Times New Roman" w:hAnsi="Times New Roman" w:cs="Times New Roman"/>
          <w:sz w:val="20"/>
          <w:szCs w:val="20"/>
        </w:rPr>
      </w:pPr>
      <w:r w:rsidRPr="0079034E">
        <w:rPr>
          <w:rFonts w:ascii="Times New Roman" w:hAnsi="Times New Roman" w:cs="Times New Roman"/>
          <w:sz w:val="20"/>
          <w:szCs w:val="20"/>
        </w:rPr>
        <w:t>Listing in “Who’s Who Legal” and “GAR”, etc.</w:t>
      </w:r>
    </w:p>
    <w:p w14:paraId="75BA140D" w14:textId="7EA0357F" w:rsidR="000B1342" w:rsidRDefault="000B1342" w:rsidP="00EF301D">
      <w:pPr>
        <w:pStyle w:val="Plattetekst"/>
        <w:ind w:left="100"/>
        <w:rPr>
          <w:rFonts w:ascii="Times New Roman" w:hAnsi="Times New Roman" w:cs="Times New Roman"/>
          <w:sz w:val="20"/>
          <w:szCs w:val="20"/>
        </w:rPr>
      </w:pPr>
    </w:p>
    <w:p w14:paraId="3D11CAF4" w14:textId="77777777" w:rsidR="000B72AC" w:rsidRPr="0079034E" w:rsidRDefault="000B72AC">
      <w:pPr>
        <w:pStyle w:val="Plattetekst"/>
        <w:spacing w:before="1"/>
        <w:rPr>
          <w:rFonts w:ascii="Times New Roman" w:hAnsi="Times New Roman" w:cs="Times New Roman"/>
          <w:sz w:val="20"/>
          <w:szCs w:val="20"/>
        </w:rPr>
      </w:pPr>
    </w:p>
    <w:p w14:paraId="5F53E812" w14:textId="77777777" w:rsidR="001C0E23" w:rsidRDefault="001C0E23">
      <w:pPr>
        <w:ind w:left="100"/>
        <w:rPr>
          <w:rFonts w:ascii="Times New Roman" w:hAnsi="Times New Roman" w:cs="Times New Roman"/>
          <w:b/>
          <w:sz w:val="20"/>
          <w:szCs w:val="20"/>
          <w:u w:val="single"/>
        </w:rPr>
      </w:pPr>
    </w:p>
    <w:p w14:paraId="7284CDA7" w14:textId="1C2C01F5" w:rsidR="000B72AC" w:rsidRPr="0079034E" w:rsidRDefault="00AF498D">
      <w:pPr>
        <w:ind w:left="100"/>
        <w:rPr>
          <w:rFonts w:ascii="Times New Roman" w:hAnsi="Times New Roman" w:cs="Times New Roman"/>
          <w:sz w:val="20"/>
          <w:szCs w:val="20"/>
        </w:rPr>
      </w:pPr>
      <w:r w:rsidRPr="0079034E">
        <w:rPr>
          <w:rFonts w:ascii="Times New Roman" w:hAnsi="Times New Roman" w:cs="Times New Roman"/>
          <w:b/>
          <w:sz w:val="20"/>
          <w:szCs w:val="20"/>
          <w:u w:val="single"/>
        </w:rPr>
        <w:t>SELECTED BIBLIOGRAPHY/PUBLICATIONS</w:t>
      </w:r>
    </w:p>
    <w:p w14:paraId="23A35817" w14:textId="77777777" w:rsidR="000B72AC" w:rsidRDefault="000B72AC">
      <w:pPr>
        <w:rPr>
          <w:rFonts w:ascii="Times New Roman" w:hAnsi="Times New Roman" w:cs="Times New Roman"/>
          <w:sz w:val="20"/>
          <w:szCs w:val="20"/>
        </w:rPr>
      </w:pPr>
    </w:p>
    <w:p w14:paraId="14695BE5" w14:textId="77777777" w:rsidR="00DD5440" w:rsidRDefault="00DD5440">
      <w:pPr>
        <w:rPr>
          <w:rFonts w:ascii="Times New Roman" w:hAnsi="Times New Roman" w:cs="Times New Roman"/>
          <w:sz w:val="20"/>
          <w:szCs w:val="20"/>
        </w:rPr>
      </w:pPr>
    </w:p>
    <w:p w14:paraId="39A8F4E4" w14:textId="77777777" w:rsidR="000B72AC" w:rsidRPr="001C0E23" w:rsidRDefault="00AF498D">
      <w:pPr>
        <w:pStyle w:val="Kop2"/>
        <w:ind w:right="2220"/>
        <w:rPr>
          <w:rFonts w:ascii="Times New Roman" w:hAnsi="Times New Roman" w:cs="Times New Roman"/>
          <w:sz w:val="20"/>
          <w:szCs w:val="20"/>
          <w:u w:val="none"/>
          <w:lang w:val="en-GB"/>
        </w:rPr>
      </w:pPr>
      <w:r w:rsidRPr="001C0E23">
        <w:rPr>
          <w:rFonts w:ascii="Times New Roman" w:hAnsi="Times New Roman" w:cs="Times New Roman"/>
          <w:sz w:val="20"/>
          <w:szCs w:val="20"/>
          <w:lang w:val="en-GB"/>
        </w:rPr>
        <w:t>ON ARBITRATION</w:t>
      </w:r>
    </w:p>
    <w:p w14:paraId="21C78F32" w14:textId="77777777" w:rsidR="000B72AC" w:rsidRPr="001C0E23" w:rsidRDefault="00AF498D">
      <w:pPr>
        <w:pStyle w:val="Kop3"/>
        <w:spacing w:before="217"/>
        <w:rPr>
          <w:rFonts w:ascii="Times New Roman" w:hAnsi="Times New Roman" w:cs="Times New Roman"/>
          <w:sz w:val="20"/>
          <w:szCs w:val="20"/>
          <w:u w:val="none"/>
          <w:lang w:val="en-GB"/>
        </w:rPr>
      </w:pPr>
      <w:r w:rsidRPr="001C0E23">
        <w:rPr>
          <w:rFonts w:ascii="Times New Roman" w:hAnsi="Times New Roman" w:cs="Times New Roman"/>
          <w:sz w:val="20"/>
          <w:szCs w:val="20"/>
          <w:lang w:val="en-GB"/>
        </w:rPr>
        <w:t>ARTICLES</w:t>
      </w:r>
      <w:r w:rsidRPr="001C0E23">
        <w:rPr>
          <w:rFonts w:ascii="Times New Roman" w:hAnsi="Times New Roman" w:cs="Times New Roman"/>
          <w:sz w:val="20"/>
          <w:szCs w:val="20"/>
          <w:u w:val="none"/>
          <w:lang w:val="en-GB"/>
        </w:rPr>
        <w:t xml:space="preserve"> :</w:t>
      </w:r>
    </w:p>
    <w:p w14:paraId="7FCD25C3" w14:textId="77777777" w:rsidR="000B72AC" w:rsidRPr="001C0E23" w:rsidRDefault="000B72AC">
      <w:pPr>
        <w:pStyle w:val="Plattetekst"/>
        <w:spacing w:before="5"/>
        <w:rPr>
          <w:rFonts w:ascii="Times New Roman" w:hAnsi="Times New Roman" w:cs="Times New Roman"/>
          <w:b/>
          <w:sz w:val="20"/>
          <w:szCs w:val="20"/>
          <w:lang w:val="en-GB"/>
        </w:rPr>
      </w:pPr>
    </w:p>
    <w:p w14:paraId="7C2E974F" w14:textId="7F6C8C26" w:rsidR="000B72AC" w:rsidRDefault="00AF498D">
      <w:pPr>
        <w:pStyle w:val="Lijstalinea"/>
        <w:numPr>
          <w:ilvl w:val="1"/>
          <w:numId w:val="1"/>
        </w:numPr>
        <w:tabs>
          <w:tab w:val="left" w:pos="800"/>
        </w:tabs>
        <w:spacing w:before="44" w:line="312" w:lineRule="auto"/>
        <w:rPr>
          <w:rFonts w:ascii="Times New Roman" w:hAnsi="Times New Roman" w:cs="Times New Roman"/>
          <w:sz w:val="20"/>
          <w:szCs w:val="20"/>
          <w:lang w:val="nl-BE"/>
        </w:rPr>
      </w:pPr>
      <w:r w:rsidRPr="00EF301D">
        <w:rPr>
          <w:rFonts w:ascii="Times New Roman" w:hAnsi="Times New Roman" w:cs="Times New Roman"/>
          <w:sz w:val="20"/>
          <w:szCs w:val="20"/>
          <w:lang w:val="nl-BE"/>
        </w:rPr>
        <w:t>D. DE MEULEMEESTER, “De wraking van de arbiter in institutionele arbitrage”, NJW 2005, p.</w:t>
      </w:r>
      <w:r w:rsidRPr="00EF301D">
        <w:rPr>
          <w:rFonts w:ascii="Times New Roman" w:hAnsi="Times New Roman" w:cs="Times New Roman"/>
          <w:spacing w:val="-4"/>
          <w:sz w:val="20"/>
          <w:szCs w:val="20"/>
          <w:lang w:val="nl-BE"/>
        </w:rPr>
        <w:t xml:space="preserve"> </w:t>
      </w:r>
      <w:r w:rsidRPr="00EF301D">
        <w:rPr>
          <w:rFonts w:ascii="Times New Roman" w:hAnsi="Times New Roman" w:cs="Times New Roman"/>
          <w:sz w:val="20"/>
          <w:szCs w:val="20"/>
          <w:lang w:val="nl-BE"/>
        </w:rPr>
        <w:t>650-652.</w:t>
      </w:r>
    </w:p>
    <w:p w14:paraId="226F9A14" w14:textId="77777777" w:rsidR="000B72AC" w:rsidRPr="0079034E" w:rsidRDefault="00AF498D" w:rsidP="00D11299">
      <w:pPr>
        <w:pStyle w:val="Lijstalinea"/>
        <w:numPr>
          <w:ilvl w:val="1"/>
          <w:numId w:val="1"/>
        </w:numPr>
        <w:tabs>
          <w:tab w:val="left" w:pos="799"/>
          <w:tab w:val="left" w:pos="800"/>
        </w:tabs>
        <w:spacing w:before="0" w:line="278" w:lineRule="exact"/>
        <w:ind w:right="0"/>
        <w:rPr>
          <w:rFonts w:ascii="Times New Roman" w:hAnsi="Times New Roman" w:cs="Times New Roman"/>
          <w:sz w:val="20"/>
          <w:szCs w:val="20"/>
        </w:rPr>
      </w:pPr>
      <w:r w:rsidRPr="0079034E">
        <w:rPr>
          <w:rFonts w:ascii="Times New Roman" w:hAnsi="Times New Roman" w:cs="Times New Roman"/>
          <w:sz w:val="20"/>
          <w:szCs w:val="20"/>
        </w:rPr>
        <w:t>D. DE MEULEMEESTER en M. PIERS, “Merits revisited? Arbitral</w:t>
      </w:r>
      <w:r w:rsidRPr="0079034E">
        <w:rPr>
          <w:rFonts w:ascii="Times New Roman" w:hAnsi="Times New Roman" w:cs="Times New Roman"/>
          <w:spacing w:val="-7"/>
          <w:sz w:val="20"/>
          <w:szCs w:val="20"/>
        </w:rPr>
        <w:t xml:space="preserve"> </w:t>
      </w:r>
      <w:r w:rsidRPr="0079034E">
        <w:rPr>
          <w:rFonts w:ascii="Times New Roman" w:hAnsi="Times New Roman" w:cs="Times New Roman"/>
          <w:sz w:val="20"/>
          <w:szCs w:val="20"/>
        </w:rPr>
        <w:t>Award,</w:t>
      </w:r>
    </w:p>
    <w:p w14:paraId="74CE61F9" w14:textId="3EE1ACE1" w:rsidR="003F6D5C" w:rsidRPr="00D11299" w:rsidRDefault="00D11299" w:rsidP="00D11299">
      <w:pPr>
        <w:pStyle w:val="Lijstalinea"/>
        <w:rPr>
          <w:rFonts w:ascii="Times New Roman" w:hAnsi="Times New Roman" w:cs="Times New Roman"/>
          <w:sz w:val="20"/>
          <w:szCs w:val="20"/>
        </w:rPr>
      </w:pPr>
      <w:r>
        <w:rPr>
          <w:rFonts w:ascii="Times New Roman" w:hAnsi="Times New Roman" w:cs="Times New Roman"/>
          <w:sz w:val="20"/>
          <w:szCs w:val="20"/>
        </w:rPr>
        <w:tab/>
      </w:r>
      <w:r w:rsidR="00AF498D" w:rsidRPr="00D11299">
        <w:rPr>
          <w:rFonts w:ascii="Times New Roman" w:hAnsi="Times New Roman" w:cs="Times New Roman"/>
          <w:sz w:val="20"/>
          <w:szCs w:val="20"/>
        </w:rPr>
        <w:t>Public Policy and Annulment – The Belgian Experience”, ASA Bulletin 2007, afl. 3, p. 630-642.</w:t>
      </w:r>
    </w:p>
    <w:p w14:paraId="582AF25D" w14:textId="286E1F56" w:rsidR="00902A40" w:rsidRPr="00DD5440" w:rsidRDefault="00902A40" w:rsidP="00902A40">
      <w:pPr>
        <w:pStyle w:val="Lijstalinea"/>
        <w:numPr>
          <w:ilvl w:val="1"/>
          <w:numId w:val="1"/>
        </w:numPr>
        <w:rPr>
          <w:rFonts w:ascii="Times New Roman" w:hAnsi="Times New Roman" w:cs="Times New Roman"/>
          <w:sz w:val="20"/>
          <w:szCs w:val="20"/>
          <w:lang w:val="nl-BE"/>
        </w:rPr>
      </w:pPr>
      <w:r w:rsidRPr="00DD5440">
        <w:rPr>
          <w:rFonts w:ascii="Times New Roman" w:hAnsi="Times New Roman" w:cs="Times New Roman"/>
          <w:sz w:val="20"/>
          <w:szCs w:val="20"/>
          <w:lang w:val="nl-BE"/>
        </w:rPr>
        <w:t>D. DE MEULEMEESTER, “Arbitrage en het draagvlak met i</w:t>
      </w:r>
      <w:r w:rsidR="00780E08">
        <w:rPr>
          <w:rFonts w:ascii="Times New Roman" w:hAnsi="Times New Roman" w:cs="Times New Roman"/>
          <w:sz w:val="20"/>
          <w:szCs w:val="20"/>
          <w:lang w:val="nl-BE"/>
        </w:rPr>
        <w:t>n</w:t>
      </w:r>
      <w:r w:rsidRPr="00DD5440">
        <w:rPr>
          <w:rFonts w:ascii="Times New Roman" w:hAnsi="Times New Roman" w:cs="Times New Roman"/>
          <w:sz w:val="20"/>
          <w:szCs w:val="20"/>
          <w:lang w:val="nl-BE"/>
        </w:rPr>
        <w:t xml:space="preserve">solventieprocedures”, Nederlands-Vlaams Tijdschrift voor mediatie en conflictmanagement 2011, afl 3, p. 14-31. </w:t>
      </w:r>
    </w:p>
    <w:p w14:paraId="1037F687" w14:textId="77777777" w:rsidR="000B72AC" w:rsidRPr="0079034E" w:rsidRDefault="00AF498D">
      <w:pPr>
        <w:pStyle w:val="Lijstalinea"/>
        <w:numPr>
          <w:ilvl w:val="1"/>
          <w:numId w:val="1"/>
        </w:numPr>
        <w:tabs>
          <w:tab w:val="left" w:pos="800"/>
        </w:tabs>
        <w:spacing w:before="68" w:line="312" w:lineRule="auto"/>
        <w:rPr>
          <w:rFonts w:ascii="Times New Roman" w:hAnsi="Times New Roman" w:cs="Times New Roman"/>
          <w:sz w:val="20"/>
          <w:szCs w:val="20"/>
        </w:rPr>
      </w:pPr>
      <w:r w:rsidRPr="0079034E">
        <w:rPr>
          <w:rFonts w:ascii="Times New Roman" w:hAnsi="Times New Roman" w:cs="Times New Roman"/>
          <w:sz w:val="20"/>
          <w:szCs w:val="20"/>
        </w:rPr>
        <w:t>D. DE MEULEMEESTER and M. PIERS, “The new Belgian arbitration law”, ASA Bulletin 2013/3, p.</w:t>
      </w:r>
      <w:r w:rsidRPr="0079034E">
        <w:rPr>
          <w:rFonts w:ascii="Times New Roman" w:hAnsi="Times New Roman" w:cs="Times New Roman"/>
          <w:spacing w:val="-16"/>
          <w:sz w:val="20"/>
          <w:szCs w:val="20"/>
        </w:rPr>
        <w:t xml:space="preserve"> </w:t>
      </w:r>
      <w:r w:rsidRPr="0079034E">
        <w:rPr>
          <w:rFonts w:ascii="Times New Roman" w:hAnsi="Times New Roman" w:cs="Times New Roman"/>
          <w:sz w:val="20"/>
          <w:szCs w:val="20"/>
        </w:rPr>
        <w:t>596-602.</w:t>
      </w:r>
    </w:p>
    <w:p w14:paraId="4DF94626" w14:textId="77777777" w:rsidR="000B72AC" w:rsidRPr="00EF301D" w:rsidRDefault="00AF498D">
      <w:pPr>
        <w:pStyle w:val="Lijstalinea"/>
        <w:numPr>
          <w:ilvl w:val="1"/>
          <w:numId w:val="1"/>
        </w:numPr>
        <w:tabs>
          <w:tab w:val="left" w:pos="800"/>
        </w:tabs>
        <w:spacing w:before="67" w:line="312" w:lineRule="auto"/>
        <w:rPr>
          <w:rFonts w:ascii="Times New Roman" w:hAnsi="Times New Roman" w:cs="Times New Roman"/>
          <w:sz w:val="20"/>
          <w:szCs w:val="20"/>
          <w:lang w:val="nl-BE"/>
        </w:rPr>
      </w:pPr>
      <w:r w:rsidRPr="00EF301D">
        <w:rPr>
          <w:rFonts w:ascii="Times New Roman" w:hAnsi="Times New Roman" w:cs="Times New Roman"/>
          <w:sz w:val="20"/>
          <w:szCs w:val="20"/>
          <w:lang w:val="nl-BE"/>
        </w:rPr>
        <w:lastRenderedPageBreak/>
        <w:t xml:space="preserve">M. PIERS and D. DE MEULEMEESTER, “Nieuwe arbitragewet – België </w:t>
      </w:r>
      <w:r w:rsidRPr="00EF301D">
        <w:rPr>
          <w:rFonts w:ascii="Times New Roman" w:hAnsi="Times New Roman" w:cs="Times New Roman"/>
          <w:spacing w:val="-6"/>
          <w:sz w:val="20"/>
          <w:szCs w:val="20"/>
          <w:lang w:val="nl-BE"/>
        </w:rPr>
        <w:t xml:space="preserve">is </w:t>
      </w:r>
      <w:r w:rsidRPr="00EF301D">
        <w:rPr>
          <w:rFonts w:ascii="Times New Roman" w:hAnsi="Times New Roman" w:cs="Times New Roman"/>
          <w:sz w:val="20"/>
          <w:szCs w:val="20"/>
          <w:lang w:val="nl-BE"/>
        </w:rPr>
        <w:t>voortaan een ‘UNCITRAL Modelwet’-land”, NJW 2013, p.</w:t>
      </w:r>
      <w:r w:rsidRPr="00EF301D">
        <w:rPr>
          <w:rFonts w:ascii="Times New Roman" w:hAnsi="Times New Roman" w:cs="Times New Roman"/>
          <w:spacing w:val="-14"/>
          <w:sz w:val="20"/>
          <w:szCs w:val="20"/>
          <w:lang w:val="nl-BE"/>
        </w:rPr>
        <w:t xml:space="preserve"> </w:t>
      </w:r>
      <w:r w:rsidRPr="00EF301D">
        <w:rPr>
          <w:rFonts w:ascii="Times New Roman" w:hAnsi="Times New Roman" w:cs="Times New Roman"/>
          <w:sz w:val="20"/>
          <w:szCs w:val="20"/>
          <w:lang w:val="nl-BE"/>
        </w:rPr>
        <w:t>726-736.</w:t>
      </w:r>
    </w:p>
    <w:p w14:paraId="6F0506FA" w14:textId="3593A5C0" w:rsidR="000B72AC" w:rsidRPr="0079034E" w:rsidRDefault="00AF498D">
      <w:pPr>
        <w:pStyle w:val="Lijstalinea"/>
        <w:numPr>
          <w:ilvl w:val="1"/>
          <w:numId w:val="1"/>
        </w:numPr>
        <w:tabs>
          <w:tab w:val="left" w:pos="800"/>
        </w:tabs>
        <w:spacing w:line="312" w:lineRule="auto"/>
        <w:rPr>
          <w:rFonts w:ascii="Times New Roman" w:hAnsi="Times New Roman" w:cs="Times New Roman"/>
          <w:sz w:val="20"/>
          <w:szCs w:val="20"/>
        </w:rPr>
      </w:pPr>
      <w:r w:rsidRPr="0079034E">
        <w:rPr>
          <w:rFonts w:ascii="Times New Roman" w:hAnsi="Times New Roman" w:cs="Times New Roman"/>
          <w:sz w:val="20"/>
          <w:szCs w:val="20"/>
        </w:rPr>
        <w:t xml:space="preserve">M. PIERS </w:t>
      </w:r>
      <w:r w:rsidR="00EF301D">
        <w:rPr>
          <w:rFonts w:ascii="Times New Roman" w:hAnsi="Times New Roman" w:cs="Times New Roman"/>
          <w:sz w:val="20"/>
          <w:szCs w:val="20"/>
        </w:rPr>
        <w:t>and</w:t>
      </w:r>
      <w:r w:rsidRPr="0079034E">
        <w:rPr>
          <w:rFonts w:ascii="Times New Roman" w:hAnsi="Times New Roman" w:cs="Times New Roman"/>
          <w:sz w:val="20"/>
          <w:szCs w:val="20"/>
        </w:rPr>
        <w:t xml:space="preserve"> D. DE</w:t>
      </w:r>
      <w:r w:rsidR="00D93360">
        <w:rPr>
          <w:rFonts w:ascii="Times New Roman" w:hAnsi="Times New Roman" w:cs="Times New Roman"/>
          <w:sz w:val="20"/>
          <w:szCs w:val="20"/>
        </w:rPr>
        <w:t xml:space="preserve"> </w:t>
      </w:r>
      <w:r w:rsidRPr="0079034E">
        <w:rPr>
          <w:rFonts w:ascii="Times New Roman" w:hAnsi="Times New Roman" w:cs="Times New Roman"/>
          <w:sz w:val="20"/>
          <w:szCs w:val="20"/>
        </w:rPr>
        <w:t xml:space="preserve">MEULEMEESTER, “The New Arbitration Law – Belgium Adopted the UNCITRAL Model Law”, AIAJ 2013, </w:t>
      </w:r>
      <w:r w:rsidRPr="0079034E">
        <w:rPr>
          <w:rFonts w:ascii="Times New Roman" w:hAnsi="Times New Roman" w:cs="Times New Roman"/>
          <w:spacing w:val="-4"/>
          <w:sz w:val="20"/>
          <w:szCs w:val="20"/>
        </w:rPr>
        <w:t xml:space="preserve">Vol. </w:t>
      </w:r>
      <w:r w:rsidRPr="0079034E">
        <w:rPr>
          <w:rFonts w:ascii="Times New Roman" w:hAnsi="Times New Roman" w:cs="Times New Roman"/>
          <w:sz w:val="20"/>
          <w:szCs w:val="20"/>
        </w:rPr>
        <w:t>9/2, p.</w:t>
      </w:r>
      <w:r w:rsidRPr="0079034E">
        <w:rPr>
          <w:rFonts w:ascii="Times New Roman" w:hAnsi="Times New Roman" w:cs="Times New Roman"/>
          <w:spacing w:val="-23"/>
          <w:sz w:val="20"/>
          <w:szCs w:val="20"/>
        </w:rPr>
        <w:t xml:space="preserve"> </w:t>
      </w:r>
      <w:r w:rsidRPr="0079034E">
        <w:rPr>
          <w:rFonts w:ascii="Times New Roman" w:hAnsi="Times New Roman" w:cs="Times New Roman"/>
          <w:sz w:val="20"/>
          <w:szCs w:val="20"/>
        </w:rPr>
        <w:t>147-183.</w:t>
      </w:r>
    </w:p>
    <w:p w14:paraId="2EE9A998" w14:textId="77777777" w:rsidR="000B72AC" w:rsidRPr="0079034E" w:rsidRDefault="00AF498D">
      <w:pPr>
        <w:pStyle w:val="Lijstalinea"/>
        <w:numPr>
          <w:ilvl w:val="1"/>
          <w:numId w:val="1"/>
        </w:numPr>
        <w:tabs>
          <w:tab w:val="left" w:pos="800"/>
        </w:tabs>
        <w:spacing w:before="67" w:line="312" w:lineRule="auto"/>
        <w:rPr>
          <w:rFonts w:ascii="Times New Roman" w:hAnsi="Times New Roman" w:cs="Times New Roman"/>
          <w:sz w:val="20"/>
          <w:szCs w:val="20"/>
        </w:rPr>
      </w:pPr>
      <w:r w:rsidRPr="0079034E">
        <w:rPr>
          <w:rFonts w:ascii="Times New Roman" w:hAnsi="Times New Roman" w:cs="Times New Roman"/>
          <w:sz w:val="20"/>
          <w:szCs w:val="20"/>
        </w:rPr>
        <w:t xml:space="preserve">M. PIERS en D. DE MEULEMEESTER, “A new Arbitration Law for Belgium – UNCITRAL Enters the Scene”, ARIA 2014, </w:t>
      </w:r>
      <w:r w:rsidRPr="0079034E">
        <w:rPr>
          <w:rFonts w:ascii="Times New Roman" w:hAnsi="Times New Roman" w:cs="Times New Roman"/>
          <w:spacing w:val="-4"/>
          <w:sz w:val="20"/>
          <w:szCs w:val="20"/>
        </w:rPr>
        <w:t xml:space="preserve">Vol. </w:t>
      </w:r>
      <w:r w:rsidRPr="0079034E">
        <w:rPr>
          <w:rFonts w:ascii="Times New Roman" w:hAnsi="Times New Roman" w:cs="Times New Roman"/>
          <w:sz w:val="20"/>
          <w:szCs w:val="20"/>
        </w:rPr>
        <w:t>25/1, p.</w:t>
      </w:r>
      <w:r w:rsidRPr="0079034E">
        <w:rPr>
          <w:rFonts w:ascii="Times New Roman" w:hAnsi="Times New Roman" w:cs="Times New Roman"/>
          <w:spacing w:val="-38"/>
          <w:sz w:val="20"/>
          <w:szCs w:val="20"/>
        </w:rPr>
        <w:t xml:space="preserve"> </w:t>
      </w:r>
      <w:r w:rsidRPr="0079034E">
        <w:rPr>
          <w:rFonts w:ascii="Times New Roman" w:hAnsi="Times New Roman" w:cs="Times New Roman"/>
          <w:sz w:val="20"/>
          <w:szCs w:val="20"/>
        </w:rPr>
        <w:t>63-83.</w:t>
      </w:r>
    </w:p>
    <w:p w14:paraId="551C00F6" w14:textId="4028B03D" w:rsidR="000B72AC" w:rsidRDefault="00AF498D">
      <w:pPr>
        <w:pStyle w:val="Lijstalinea"/>
        <w:numPr>
          <w:ilvl w:val="1"/>
          <w:numId w:val="1"/>
        </w:numPr>
        <w:tabs>
          <w:tab w:val="left" w:pos="800"/>
        </w:tabs>
        <w:spacing w:line="312" w:lineRule="auto"/>
        <w:rPr>
          <w:rFonts w:ascii="Times New Roman" w:hAnsi="Times New Roman" w:cs="Times New Roman"/>
          <w:sz w:val="20"/>
          <w:szCs w:val="20"/>
        </w:rPr>
      </w:pPr>
      <w:bookmarkStart w:id="2" w:name="_Hlk57205672"/>
      <w:r w:rsidRPr="0079034E">
        <w:rPr>
          <w:rFonts w:ascii="Times New Roman" w:hAnsi="Times New Roman" w:cs="Times New Roman"/>
          <w:sz w:val="20"/>
          <w:szCs w:val="20"/>
        </w:rPr>
        <w:t>D. DE MEULEMEESTER</w:t>
      </w:r>
      <w:bookmarkEnd w:id="2"/>
      <w:r w:rsidRPr="0079034E">
        <w:rPr>
          <w:rFonts w:ascii="Times New Roman" w:hAnsi="Times New Roman" w:cs="Times New Roman"/>
          <w:sz w:val="20"/>
          <w:szCs w:val="20"/>
        </w:rPr>
        <w:t xml:space="preserve">, M. PIERS </w:t>
      </w:r>
      <w:r w:rsidR="00EF301D">
        <w:rPr>
          <w:rFonts w:ascii="Times New Roman" w:hAnsi="Times New Roman" w:cs="Times New Roman"/>
          <w:sz w:val="20"/>
          <w:szCs w:val="20"/>
        </w:rPr>
        <w:t>and</w:t>
      </w:r>
      <w:r w:rsidRPr="0079034E">
        <w:rPr>
          <w:rFonts w:ascii="Times New Roman" w:hAnsi="Times New Roman" w:cs="Times New Roman"/>
          <w:sz w:val="20"/>
          <w:szCs w:val="20"/>
        </w:rPr>
        <w:t xml:space="preserve"> M. FLAMMEE, “Belgium welcomes the Uncitral model law in its new arbitration law”, Revista de Arbitragem </w:t>
      </w:r>
      <w:r w:rsidRPr="0079034E">
        <w:rPr>
          <w:rFonts w:ascii="Times New Roman" w:hAnsi="Times New Roman" w:cs="Times New Roman"/>
          <w:spacing w:val="-16"/>
          <w:sz w:val="20"/>
          <w:szCs w:val="20"/>
        </w:rPr>
        <w:t xml:space="preserve">e </w:t>
      </w:r>
      <w:r w:rsidRPr="0079034E">
        <w:rPr>
          <w:rFonts w:ascii="Times New Roman" w:hAnsi="Times New Roman" w:cs="Times New Roman"/>
          <w:sz w:val="20"/>
          <w:szCs w:val="20"/>
        </w:rPr>
        <w:t>Mediação 2014, accepted for</w:t>
      </w:r>
      <w:r w:rsidRPr="0079034E">
        <w:rPr>
          <w:rFonts w:ascii="Times New Roman" w:hAnsi="Times New Roman" w:cs="Times New Roman"/>
          <w:spacing w:val="-2"/>
          <w:sz w:val="20"/>
          <w:szCs w:val="20"/>
        </w:rPr>
        <w:t xml:space="preserve"> </w:t>
      </w:r>
      <w:r w:rsidRPr="0079034E">
        <w:rPr>
          <w:rFonts w:ascii="Times New Roman" w:hAnsi="Times New Roman" w:cs="Times New Roman"/>
          <w:sz w:val="20"/>
          <w:szCs w:val="20"/>
        </w:rPr>
        <w:t>publication.</w:t>
      </w:r>
    </w:p>
    <w:p w14:paraId="05664E1D" w14:textId="1F26EE41" w:rsidR="00EF301D" w:rsidRDefault="00EF301D" w:rsidP="00EF301D">
      <w:pPr>
        <w:pStyle w:val="Lijstalinea"/>
        <w:numPr>
          <w:ilvl w:val="1"/>
          <w:numId w:val="1"/>
        </w:numPr>
        <w:tabs>
          <w:tab w:val="left" w:pos="800"/>
        </w:tabs>
        <w:spacing w:line="312" w:lineRule="auto"/>
        <w:rPr>
          <w:rFonts w:ascii="Times New Roman" w:hAnsi="Times New Roman" w:cs="Times New Roman"/>
          <w:sz w:val="20"/>
          <w:szCs w:val="20"/>
        </w:rPr>
      </w:pPr>
      <w:r w:rsidRPr="00EF301D">
        <w:rPr>
          <w:rFonts w:ascii="Times New Roman" w:hAnsi="Times New Roman" w:cs="Times New Roman"/>
          <w:sz w:val="20"/>
          <w:szCs w:val="20"/>
        </w:rPr>
        <w:t>D. DE MEULEMEESTER and P. LEFEBVRE, “The New York Convention: An Autopsy of Its Structure and Modus Operandi”, Journal of International Arbitration, Volume 35, Issue 4 (2018) pp. 413</w:t>
      </w:r>
      <w:r w:rsidR="00643D70">
        <w:rPr>
          <w:rFonts w:ascii="Times New Roman" w:hAnsi="Times New Roman" w:cs="Times New Roman"/>
          <w:sz w:val="20"/>
          <w:szCs w:val="20"/>
        </w:rPr>
        <w:t>-</w:t>
      </w:r>
      <w:r w:rsidRPr="00EF301D">
        <w:rPr>
          <w:rFonts w:ascii="Times New Roman" w:hAnsi="Times New Roman" w:cs="Times New Roman"/>
          <w:sz w:val="20"/>
          <w:szCs w:val="20"/>
        </w:rPr>
        <w:t>438</w:t>
      </w:r>
      <w:r w:rsidR="00BD4F5D">
        <w:rPr>
          <w:rFonts w:ascii="Times New Roman" w:hAnsi="Times New Roman" w:cs="Times New Roman"/>
          <w:sz w:val="20"/>
          <w:szCs w:val="20"/>
        </w:rPr>
        <w:t>.</w:t>
      </w:r>
    </w:p>
    <w:p w14:paraId="23680ED6" w14:textId="352C1A07" w:rsidR="00BD4F5D" w:rsidRPr="00BD39E4" w:rsidRDefault="00BD4F5D" w:rsidP="00EF301D">
      <w:pPr>
        <w:pStyle w:val="Lijstalinea"/>
        <w:numPr>
          <w:ilvl w:val="1"/>
          <w:numId w:val="1"/>
        </w:numPr>
        <w:tabs>
          <w:tab w:val="left" w:pos="800"/>
        </w:tabs>
        <w:spacing w:line="312" w:lineRule="auto"/>
        <w:rPr>
          <w:rFonts w:ascii="Times New Roman" w:hAnsi="Times New Roman" w:cs="Times New Roman"/>
          <w:sz w:val="20"/>
          <w:szCs w:val="20"/>
          <w:lang w:val="nl-BE"/>
        </w:rPr>
      </w:pPr>
      <w:r w:rsidRPr="00BD39E4">
        <w:rPr>
          <w:rFonts w:ascii="Times New Roman" w:hAnsi="Times New Roman" w:cs="Times New Roman"/>
          <w:sz w:val="20"/>
          <w:szCs w:val="20"/>
          <w:lang w:val="nl-BE"/>
        </w:rPr>
        <w:t xml:space="preserve">D. DE MEULEMEESTER, </w:t>
      </w:r>
      <w:r w:rsidR="00BD39E4" w:rsidRPr="00BD39E4">
        <w:rPr>
          <w:rFonts w:ascii="Times New Roman" w:hAnsi="Times New Roman" w:cs="Times New Roman"/>
          <w:sz w:val="20"/>
          <w:szCs w:val="20"/>
          <w:lang w:val="nl-BE"/>
        </w:rPr>
        <w:t>“De (de novo) toe</w:t>
      </w:r>
      <w:r w:rsidR="00BD39E4">
        <w:rPr>
          <w:rFonts w:ascii="Times New Roman" w:hAnsi="Times New Roman" w:cs="Times New Roman"/>
          <w:sz w:val="20"/>
          <w:szCs w:val="20"/>
          <w:lang w:val="nl-BE"/>
        </w:rPr>
        <w:t>tsing van een bevoegdheidsvraag door de annulatierechter</w:t>
      </w:r>
      <w:r w:rsidR="00CF044A">
        <w:rPr>
          <w:rFonts w:ascii="Times New Roman" w:hAnsi="Times New Roman" w:cs="Times New Roman"/>
          <w:sz w:val="20"/>
          <w:szCs w:val="20"/>
          <w:lang w:val="nl-BE"/>
        </w:rPr>
        <w:t xml:space="preserve">, b-Arbitra, 2023/1, </w:t>
      </w:r>
      <w:r w:rsidR="00643D70">
        <w:rPr>
          <w:rFonts w:ascii="Times New Roman" w:hAnsi="Times New Roman" w:cs="Times New Roman"/>
          <w:sz w:val="20"/>
          <w:szCs w:val="20"/>
          <w:lang w:val="nl-BE"/>
        </w:rPr>
        <w:t>318-346.</w:t>
      </w:r>
    </w:p>
    <w:p w14:paraId="2E5DC7EB" w14:textId="77777777" w:rsidR="000B72AC" w:rsidRPr="00BD39E4" w:rsidRDefault="000B72AC">
      <w:pPr>
        <w:pStyle w:val="Plattetekst"/>
        <w:rPr>
          <w:rFonts w:ascii="Times New Roman" w:hAnsi="Times New Roman" w:cs="Times New Roman"/>
          <w:sz w:val="20"/>
          <w:szCs w:val="20"/>
          <w:lang w:val="nl-BE"/>
        </w:rPr>
      </w:pPr>
    </w:p>
    <w:p w14:paraId="5ECB4116" w14:textId="77777777" w:rsidR="000B72AC" w:rsidRPr="00BD39E4" w:rsidRDefault="000B72AC">
      <w:pPr>
        <w:pStyle w:val="Plattetekst"/>
        <w:spacing w:before="1"/>
        <w:rPr>
          <w:rFonts w:ascii="Times New Roman" w:hAnsi="Times New Roman" w:cs="Times New Roman"/>
          <w:sz w:val="20"/>
          <w:szCs w:val="20"/>
          <w:lang w:val="nl-BE"/>
        </w:rPr>
      </w:pPr>
    </w:p>
    <w:p w14:paraId="368CC41B" w14:textId="77777777" w:rsidR="000B72AC" w:rsidRPr="0079034E" w:rsidRDefault="00AF498D">
      <w:pPr>
        <w:pStyle w:val="Kop3"/>
        <w:spacing w:before="1"/>
        <w:rPr>
          <w:rFonts w:ascii="Times New Roman" w:hAnsi="Times New Roman" w:cs="Times New Roman"/>
          <w:sz w:val="20"/>
          <w:szCs w:val="20"/>
          <w:u w:val="none"/>
        </w:rPr>
      </w:pPr>
      <w:r w:rsidRPr="0079034E">
        <w:rPr>
          <w:rFonts w:ascii="Times New Roman" w:hAnsi="Times New Roman" w:cs="Times New Roman"/>
          <w:sz w:val="20"/>
          <w:szCs w:val="20"/>
        </w:rPr>
        <w:t>BOOKS</w:t>
      </w:r>
      <w:r w:rsidRPr="0079034E">
        <w:rPr>
          <w:rFonts w:ascii="Times New Roman" w:hAnsi="Times New Roman" w:cs="Times New Roman"/>
          <w:sz w:val="20"/>
          <w:szCs w:val="20"/>
          <w:u w:val="none"/>
        </w:rPr>
        <w:t xml:space="preserve"> :</w:t>
      </w:r>
    </w:p>
    <w:p w14:paraId="514C14DA" w14:textId="77777777" w:rsidR="000B72AC" w:rsidRPr="0079034E" w:rsidRDefault="000B72AC">
      <w:pPr>
        <w:pStyle w:val="Plattetekst"/>
        <w:spacing w:before="6"/>
        <w:rPr>
          <w:rFonts w:ascii="Times New Roman" w:hAnsi="Times New Roman" w:cs="Times New Roman"/>
          <w:b/>
          <w:sz w:val="20"/>
          <w:szCs w:val="20"/>
        </w:rPr>
      </w:pPr>
    </w:p>
    <w:p w14:paraId="6EC8CF40" w14:textId="77777777" w:rsidR="000B72AC" w:rsidRPr="00EF301D" w:rsidRDefault="00AF498D">
      <w:pPr>
        <w:pStyle w:val="Lijstalinea"/>
        <w:numPr>
          <w:ilvl w:val="1"/>
          <w:numId w:val="1"/>
        </w:numPr>
        <w:tabs>
          <w:tab w:val="left" w:pos="799"/>
          <w:tab w:val="left" w:pos="800"/>
        </w:tabs>
        <w:spacing w:before="44" w:line="312" w:lineRule="auto"/>
        <w:jc w:val="left"/>
        <w:rPr>
          <w:rFonts w:ascii="Times New Roman" w:hAnsi="Times New Roman" w:cs="Times New Roman"/>
          <w:sz w:val="20"/>
          <w:szCs w:val="20"/>
          <w:lang w:val="nl-BE"/>
        </w:rPr>
      </w:pPr>
      <w:r w:rsidRPr="00EF301D">
        <w:rPr>
          <w:rFonts w:ascii="Times New Roman" w:hAnsi="Times New Roman" w:cs="Times New Roman"/>
          <w:sz w:val="20"/>
          <w:szCs w:val="20"/>
          <w:lang w:val="nl-BE"/>
        </w:rPr>
        <w:t xml:space="preserve">D. DE MEULEMEESTER, De arbitrage voor de Geschillencommissie reizen, Antwerpen, Kluwer Rechtswetenschappen, 1998, </w:t>
      </w:r>
      <w:r w:rsidRPr="00EF301D">
        <w:rPr>
          <w:rFonts w:ascii="Times New Roman" w:hAnsi="Times New Roman" w:cs="Times New Roman"/>
          <w:spacing w:val="-6"/>
          <w:sz w:val="20"/>
          <w:szCs w:val="20"/>
          <w:lang w:val="nl-BE"/>
        </w:rPr>
        <w:t>118</w:t>
      </w:r>
      <w:r w:rsidRPr="00EF301D">
        <w:rPr>
          <w:rFonts w:ascii="Times New Roman" w:hAnsi="Times New Roman" w:cs="Times New Roman"/>
          <w:spacing w:val="-4"/>
          <w:sz w:val="20"/>
          <w:szCs w:val="20"/>
          <w:lang w:val="nl-BE"/>
        </w:rPr>
        <w:t xml:space="preserve"> </w:t>
      </w:r>
      <w:r w:rsidRPr="00EF301D">
        <w:rPr>
          <w:rFonts w:ascii="Times New Roman" w:hAnsi="Times New Roman" w:cs="Times New Roman"/>
          <w:sz w:val="20"/>
          <w:szCs w:val="20"/>
          <w:lang w:val="nl-BE"/>
        </w:rPr>
        <w:t>p.</w:t>
      </w:r>
    </w:p>
    <w:p w14:paraId="28C3C536" w14:textId="77777777" w:rsidR="000B72AC" w:rsidRPr="00EF301D" w:rsidRDefault="00AF498D">
      <w:pPr>
        <w:pStyle w:val="Lijstalinea"/>
        <w:numPr>
          <w:ilvl w:val="1"/>
          <w:numId w:val="1"/>
        </w:numPr>
        <w:tabs>
          <w:tab w:val="left" w:pos="819"/>
          <w:tab w:val="left" w:pos="820"/>
        </w:tabs>
        <w:spacing w:before="67" w:line="312" w:lineRule="auto"/>
        <w:ind w:left="820" w:right="252" w:hanging="440"/>
        <w:jc w:val="left"/>
        <w:rPr>
          <w:rFonts w:ascii="Times New Roman" w:hAnsi="Times New Roman" w:cs="Times New Roman"/>
          <w:sz w:val="20"/>
          <w:szCs w:val="20"/>
          <w:lang w:val="nl-BE"/>
        </w:rPr>
      </w:pPr>
      <w:r w:rsidRPr="00EF301D">
        <w:rPr>
          <w:rFonts w:ascii="Times New Roman" w:hAnsi="Times New Roman" w:cs="Times New Roman"/>
          <w:sz w:val="20"/>
          <w:szCs w:val="20"/>
          <w:lang w:val="nl-BE"/>
        </w:rPr>
        <w:t>D. DE MEULEMEESTER, Arbitrage: Boetiekrecht?, Antwerpen, Maklu, 2007, 96 p.</w:t>
      </w:r>
    </w:p>
    <w:p w14:paraId="79715EF0" w14:textId="77777777" w:rsidR="000B72AC" w:rsidRPr="00EF301D" w:rsidRDefault="00AF498D">
      <w:pPr>
        <w:pStyle w:val="Lijstalinea"/>
        <w:numPr>
          <w:ilvl w:val="1"/>
          <w:numId w:val="1"/>
        </w:numPr>
        <w:tabs>
          <w:tab w:val="left" w:pos="799"/>
          <w:tab w:val="left" w:pos="800"/>
        </w:tabs>
        <w:spacing w:before="86" w:line="312" w:lineRule="auto"/>
        <w:jc w:val="left"/>
        <w:rPr>
          <w:rFonts w:ascii="Times New Roman" w:hAnsi="Times New Roman" w:cs="Times New Roman"/>
          <w:sz w:val="20"/>
          <w:szCs w:val="20"/>
          <w:lang w:val="nl-BE"/>
        </w:rPr>
      </w:pPr>
      <w:r w:rsidRPr="00EF301D">
        <w:rPr>
          <w:rFonts w:ascii="Times New Roman" w:hAnsi="Times New Roman" w:cs="Times New Roman"/>
          <w:sz w:val="20"/>
          <w:szCs w:val="20"/>
          <w:lang w:val="nl-BE"/>
        </w:rPr>
        <w:t xml:space="preserve">D. DE MEULEMEESTER en H. </w:t>
      </w:r>
      <w:r w:rsidRPr="00EF301D">
        <w:rPr>
          <w:rFonts w:ascii="Times New Roman" w:hAnsi="Times New Roman" w:cs="Times New Roman"/>
          <w:spacing w:val="-4"/>
          <w:sz w:val="20"/>
          <w:szCs w:val="20"/>
          <w:lang w:val="nl-BE"/>
        </w:rPr>
        <w:t xml:space="preserve">VERBIST, </w:t>
      </w:r>
      <w:r w:rsidRPr="00EF301D">
        <w:rPr>
          <w:rFonts w:ascii="Times New Roman" w:hAnsi="Times New Roman" w:cs="Times New Roman"/>
          <w:sz w:val="20"/>
          <w:szCs w:val="20"/>
          <w:lang w:val="nl-BE"/>
        </w:rPr>
        <w:t>Arbitrage in de Praktijk, Brussel, Bruylant, 2013, 495</w:t>
      </w:r>
      <w:r w:rsidRPr="00EF301D">
        <w:rPr>
          <w:rFonts w:ascii="Times New Roman" w:hAnsi="Times New Roman" w:cs="Times New Roman"/>
          <w:spacing w:val="-2"/>
          <w:sz w:val="20"/>
          <w:szCs w:val="20"/>
          <w:lang w:val="nl-BE"/>
        </w:rPr>
        <w:t xml:space="preserve"> </w:t>
      </w:r>
      <w:r w:rsidRPr="00EF301D">
        <w:rPr>
          <w:rFonts w:ascii="Times New Roman" w:hAnsi="Times New Roman" w:cs="Times New Roman"/>
          <w:sz w:val="20"/>
          <w:szCs w:val="20"/>
          <w:lang w:val="nl-BE"/>
        </w:rPr>
        <w:t>p.</w:t>
      </w:r>
    </w:p>
    <w:p w14:paraId="0D54117B" w14:textId="18AF7C23" w:rsidR="000B72AC" w:rsidRDefault="00AF498D">
      <w:pPr>
        <w:pStyle w:val="Lijstalinea"/>
        <w:numPr>
          <w:ilvl w:val="1"/>
          <w:numId w:val="1"/>
        </w:numPr>
        <w:tabs>
          <w:tab w:val="left" w:pos="799"/>
          <w:tab w:val="left" w:pos="800"/>
        </w:tabs>
        <w:spacing w:before="67" w:line="312" w:lineRule="auto"/>
        <w:jc w:val="left"/>
        <w:rPr>
          <w:rFonts w:ascii="Times New Roman" w:hAnsi="Times New Roman" w:cs="Times New Roman"/>
          <w:sz w:val="20"/>
          <w:szCs w:val="20"/>
        </w:rPr>
      </w:pPr>
      <w:r w:rsidRPr="0079034E">
        <w:rPr>
          <w:rFonts w:ascii="Times New Roman" w:hAnsi="Times New Roman" w:cs="Times New Roman"/>
          <w:sz w:val="20"/>
          <w:szCs w:val="20"/>
        </w:rPr>
        <w:t xml:space="preserve">D. DE MEULEMEESTER and others, Collection of </w:t>
      </w:r>
      <w:r w:rsidRPr="0079034E">
        <w:rPr>
          <w:rFonts w:ascii="Times New Roman" w:hAnsi="Times New Roman" w:cs="Times New Roman"/>
          <w:spacing w:val="-3"/>
          <w:sz w:val="20"/>
          <w:szCs w:val="20"/>
        </w:rPr>
        <w:t xml:space="preserve">CEPANI </w:t>
      </w:r>
      <w:r w:rsidRPr="0079034E">
        <w:rPr>
          <w:rFonts w:ascii="Times New Roman" w:hAnsi="Times New Roman" w:cs="Times New Roman"/>
          <w:sz w:val="20"/>
          <w:szCs w:val="20"/>
        </w:rPr>
        <w:t xml:space="preserve">Arbitral Awards </w:t>
      </w:r>
      <w:r w:rsidRPr="0079034E">
        <w:rPr>
          <w:rFonts w:ascii="Times New Roman" w:hAnsi="Times New Roman" w:cs="Times New Roman"/>
          <w:spacing w:val="-12"/>
          <w:sz w:val="20"/>
          <w:szCs w:val="20"/>
        </w:rPr>
        <w:t xml:space="preserve">– </w:t>
      </w:r>
      <w:r w:rsidRPr="0079034E">
        <w:rPr>
          <w:rFonts w:ascii="Times New Roman" w:hAnsi="Times New Roman" w:cs="Times New Roman"/>
          <w:sz w:val="20"/>
          <w:szCs w:val="20"/>
        </w:rPr>
        <w:t>Procedural Aspects, Bruylant,</w:t>
      </w:r>
      <w:r w:rsidRPr="0079034E">
        <w:rPr>
          <w:rFonts w:ascii="Times New Roman" w:hAnsi="Times New Roman" w:cs="Times New Roman"/>
          <w:spacing w:val="-17"/>
          <w:sz w:val="20"/>
          <w:szCs w:val="20"/>
        </w:rPr>
        <w:t xml:space="preserve"> </w:t>
      </w:r>
      <w:r w:rsidRPr="0079034E">
        <w:rPr>
          <w:rFonts w:ascii="Times New Roman" w:hAnsi="Times New Roman" w:cs="Times New Roman"/>
          <w:sz w:val="20"/>
          <w:szCs w:val="20"/>
        </w:rPr>
        <w:t>2015.</w:t>
      </w:r>
    </w:p>
    <w:p w14:paraId="0A384F13" w14:textId="63E0A5AF" w:rsidR="00DC4C86" w:rsidRPr="00DC4C86" w:rsidRDefault="0040799A" w:rsidP="00DC4C86">
      <w:pPr>
        <w:pStyle w:val="Lijstalinea"/>
        <w:numPr>
          <w:ilvl w:val="1"/>
          <w:numId w:val="1"/>
        </w:numPr>
        <w:tabs>
          <w:tab w:val="left" w:pos="799"/>
          <w:tab w:val="left" w:pos="800"/>
        </w:tabs>
        <w:spacing w:before="67" w:line="312" w:lineRule="auto"/>
        <w:jc w:val="left"/>
        <w:rPr>
          <w:rFonts w:ascii="Times New Roman" w:hAnsi="Times New Roman" w:cs="Times New Roman"/>
          <w:sz w:val="20"/>
          <w:szCs w:val="20"/>
        </w:rPr>
      </w:pPr>
      <w:r w:rsidRPr="0040799A">
        <w:rPr>
          <w:rFonts w:ascii="Times New Roman" w:hAnsi="Times New Roman" w:cs="Times New Roman"/>
          <w:sz w:val="20"/>
          <w:szCs w:val="20"/>
        </w:rPr>
        <w:t>D. DE MEULEMEESER</w:t>
      </w:r>
      <w:r w:rsidR="00C42351">
        <w:rPr>
          <w:rFonts w:ascii="Times New Roman" w:hAnsi="Times New Roman" w:cs="Times New Roman"/>
          <w:sz w:val="20"/>
          <w:szCs w:val="20"/>
        </w:rPr>
        <w:t xml:space="preserve"> and others</w:t>
      </w:r>
      <w:r w:rsidRPr="0040799A">
        <w:rPr>
          <w:rFonts w:ascii="Times New Roman" w:hAnsi="Times New Roman" w:cs="Times New Roman"/>
          <w:sz w:val="20"/>
          <w:szCs w:val="20"/>
        </w:rPr>
        <w:t>, Guide to th</w:t>
      </w:r>
      <w:r>
        <w:rPr>
          <w:rFonts w:ascii="Times New Roman" w:hAnsi="Times New Roman" w:cs="Times New Roman"/>
          <w:sz w:val="20"/>
          <w:szCs w:val="20"/>
        </w:rPr>
        <w:t>e CEPANI Arbitration Rules, Mechelen, Kluwer, 2021, 288 p.</w:t>
      </w:r>
    </w:p>
    <w:p w14:paraId="12DEC8A1" w14:textId="77777777" w:rsidR="00DD5440" w:rsidRPr="0040799A" w:rsidRDefault="00DD5440">
      <w:pPr>
        <w:pStyle w:val="Kop3"/>
        <w:spacing w:before="36"/>
        <w:rPr>
          <w:rFonts w:ascii="Times New Roman" w:hAnsi="Times New Roman" w:cs="Times New Roman"/>
          <w:sz w:val="20"/>
          <w:szCs w:val="20"/>
        </w:rPr>
      </w:pPr>
    </w:p>
    <w:p w14:paraId="4A72AFC6" w14:textId="1D8BAFAA" w:rsidR="000B72AC" w:rsidRPr="0079034E" w:rsidRDefault="00AF498D">
      <w:pPr>
        <w:pStyle w:val="Kop3"/>
        <w:spacing w:before="36"/>
        <w:rPr>
          <w:rFonts w:ascii="Times New Roman" w:hAnsi="Times New Roman" w:cs="Times New Roman"/>
          <w:sz w:val="20"/>
          <w:szCs w:val="20"/>
          <w:u w:val="none"/>
        </w:rPr>
      </w:pPr>
      <w:r w:rsidRPr="0079034E">
        <w:rPr>
          <w:rFonts w:ascii="Times New Roman" w:hAnsi="Times New Roman" w:cs="Times New Roman"/>
          <w:sz w:val="20"/>
          <w:szCs w:val="20"/>
        </w:rPr>
        <w:t>CHAPTERS</w:t>
      </w:r>
      <w:r w:rsidRPr="0079034E">
        <w:rPr>
          <w:rFonts w:ascii="Times New Roman" w:hAnsi="Times New Roman" w:cs="Times New Roman"/>
          <w:sz w:val="20"/>
          <w:szCs w:val="20"/>
          <w:u w:val="none"/>
        </w:rPr>
        <w:t xml:space="preserve"> :</w:t>
      </w:r>
    </w:p>
    <w:p w14:paraId="2CCE1E77" w14:textId="77777777" w:rsidR="000B72AC" w:rsidRPr="0079034E" w:rsidRDefault="000B72AC">
      <w:pPr>
        <w:pStyle w:val="Plattetekst"/>
        <w:spacing w:before="7"/>
        <w:rPr>
          <w:rFonts w:ascii="Times New Roman" w:hAnsi="Times New Roman" w:cs="Times New Roman"/>
          <w:b/>
          <w:sz w:val="20"/>
          <w:szCs w:val="20"/>
        </w:rPr>
      </w:pPr>
    </w:p>
    <w:p w14:paraId="7A738568" w14:textId="77777777" w:rsidR="000B72AC" w:rsidRPr="00EF301D" w:rsidRDefault="00AF498D">
      <w:pPr>
        <w:pStyle w:val="Lijstalinea"/>
        <w:numPr>
          <w:ilvl w:val="1"/>
          <w:numId w:val="1"/>
        </w:numPr>
        <w:tabs>
          <w:tab w:val="left" w:pos="800"/>
        </w:tabs>
        <w:spacing w:before="44" w:line="312" w:lineRule="auto"/>
        <w:rPr>
          <w:rFonts w:ascii="Times New Roman" w:hAnsi="Times New Roman" w:cs="Times New Roman"/>
          <w:sz w:val="20"/>
          <w:szCs w:val="20"/>
          <w:lang w:val="nl-BE"/>
        </w:rPr>
      </w:pPr>
      <w:r w:rsidRPr="00EF301D">
        <w:rPr>
          <w:rFonts w:ascii="Times New Roman" w:hAnsi="Times New Roman" w:cs="Times New Roman"/>
          <w:sz w:val="20"/>
          <w:szCs w:val="20"/>
          <w:lang w:val="nl-BE"/>
        </w:rPr>
        <w:t>D. DE MEULEMEESTER, “De splitsing van vennootschappen en de gevolgen voor de arbitrale clausule”, in referatenboek Cepina, Bruylant, 2005.</w:t>
      </w:r>
    </w:p>
    <w:p w14:paraId="3CD1E03E" w14:textId="77777777" w:rsidR="000B72AC" w:rsidRPr="00EF301D" w:rsidRDefault="00AF498D">
      <w:pPr>
        <w:pStyle w:val="Lijstalinea"/>
        <w:numPr>
          <w:ilvl w:val="1"/>
          <w:numId w:val="1"/>
        </w:numPr>
        <w:tabs>
          <w:tab w:val="left" w:pos="800"/>
        </w:tabs>
        <w:spacing w:before="87" w:line="312" w:lineRule="auto"/>
        <w:rPr>
          <w:rFonts w:ascii="Times New Roman" w:hAnsi="Times New Roman" w:cs="Times New Roman"/>
          <w:sz w:val="20"/>
          <w:szCs w:val="20"/>
          <w:lang w:val="nl-BE"/>
        </w:rPr>
      </w:pPr>
      <w:r w:rsidRPr="00EF301D">
        <w:rPr>
          <w:rFonts w:ascii="Times New Roman" w:hAnsi="Times New Roman" w:cs="Times New Roman"/>
          <w:sz w:val="20"/>
          <w:szCs w:val="20"/>
          <w:lang w:val="nl-BE"/>
        </w:rPr>
        <w:t xml:space="preserve">D. DE MEULEMEESTER en O. CAPRASSE, “La sentence arbitrale“, in </w:t>
      </w:r>
      <w:r w:rsidRPr="00EF301D">
        <w:rPr>
          <w:rFonts w:ascii="Times New Roman" w:hAnsi="Times New Roman" w:cs="Times New Roman"/>
          <w:spacing w:val="-7"/>
          <w:sz w:val="20"/>
          <w:szCs w:val="20"/>
          <w:lang w:val="nl-BE"/>
        </w:rPr>
        <w:t xml:space="preserve">D. </w:t>
      </w:r>
      <w:r w:rsidRPr="00EF301D">
        <w:rPr>
          <w:rFonts w:ascii="Times New Roman" w:hAnsi="Times New Roman" w:cs="Times New Roman"/>
          <w:sz w:val="20"/>
          <w:szCs w:val="20"/>
          <w:lang w:val="nl-BE"/>
        </w:rPr>
        <w:t xml:space="preserve">DE MEULEMEESTER, O. CAPRASSE, K. COX, B. HANOTIAU, G. KEUTGEN, M. PIERS, R. VERMEERSCH en </w:t>
      </w:r>
      <w:r w:rsidRPr="00EF301D">
        <w:rPr>
          <w:rFonts w:ascii="Times New Roman" w:hAnsi="Times New Roman" w:cs="Times New Roman"/>
          <w:spacing w:val="-16"/>
          <w:sz w:val="20"/>
          <w:szCs w:val="20"/>
          <w:lang w:val="nl-BE"/>
        </w:rPr>
        <w:t xml:space="preserve">P. </w:t>
      </w:r>
      <w:r w:rsidRPr="00EF301D">
        <w:rPr>
          <w:rFonts w:ascii="Times New Roman" w:hAnsi="Times New Roman" w:cs="Times New Roman"/>
          <w:sz w:val="20"/>
          <w:szCs w:val="20"/>
          <w:lang w:val="nl-BE"/>
        </w:rPr>
        <w:t>WAUTELET (eds.), La sentence arbitrale, Brussel, Bruyant,</w:t>
      </w:r>
      <w:r w:rsidRPr="00EF301D">
        <w:rPr>
          <w:rFonts w:ascii="Times New Roman" w:hAnsi="Times New Roman" w:cs="Times New Roman"/>
          <w:spacing w:val="-3"/>
          <w:sz w:val="20"/>
          <w:szCs w:val="20"/>
          <w:lang w:val="nl-BE"/>
        </w:rPr>
        <w:t xml:space="preserve"> </w:t>
      </w:r>
      <w:r w:rsidRPr="00EF301D">
        <w:rPr>
          <w:rFonts w:ascii="Times New Roman" w:hAnsi="Times New Roman" w:cs="Times New Roman"/>
          <w:sz w:val="20"/>
          <w:szCs w:val="20"/>
          <w:lang w:val="nl-BE"/>
        </w:rPr>
        <w:t>2006.</w:t>
      </w:r>
    </w:p>
    <w:p w14:paraId="5A946EEF" w14:textId="77777777" w:rsidR="000B72AC" w:rsidRPr="00EF301D" w:rsidRDefault="00AF498D">
      <w:pPr>
        <w:pStyle w:val="Lijstalinea"/>
        <w:numPr>
          <w:ilvl w:val="1"/>
          <w:numId w:val="1"/>
        </w:numPr>
        <w:tabs>
          <w:tab w:val="left" w:pos="800"/>
        </w:tabs>
        <w:spacing w:before="69" w:line="312" w:lineRule="auto"/>
        <w:rPr>
          <w:rFonts w:ascii="Times New Roman" w:hAnsi="Times New Roman" w:cs="Times New Roman"/>
          <w:sz w:val="20"/>
          <w:szCs w:val="20"/>
          <w:lang w:val="nl-BE"/>
        </w:rPr>
      </w:pPr>
      <w:r w:rsidRPr="00EF301D">
        <w:rPr>
          <w:rFonts w:ascii="Times New Roman" w:hAnsi="Times New Roman" w:cs="Times New Roman"/>
          <w:sz w:val="20"/>
          <w:szCs w:val="20"/>
          <w:lang w:val="nl-BE"/>
        </w:rPr>
        <w:t>D. DE MEULEMEESTER, “Interpretatie is deductie, geen constructie”, in referatenboek Cepina, Bruylant,</w:t>
      </w:r>
      <w:r w:rsidRPr="00EF301D">
        <w:rPr>
          <w:rFonts w:ascii="Times New Roman" w:hAnsi="Times New Roman" w:cs="Times New Roman"/>
          <w:spacing w:val="-2"/>
          <w:sz w:val="20"/>
          <w:szCs w:val="20"/>
          <w:lang w:val="nl-BE"/>
        </w:rPr>
        <w:t xml:space="preserve"> </w:t>
      </w:r>
      <w:r w:rsidRPr="00EF301D">
        <w:rPr>
          <w:rFonts w:ascii="Times New Roman" w:hAnsi="Times New Roman" w:cs="Times New Roman"/>
          <w:sz w:val="20"/>
          <w:szCs w:val="20"/>
          <w:lang w:val="nl-BE"/>
        </w:rPr>
        <w:t>2007.</w:t>
      </w:r>
    </w:p>
    <w:p w14:paraId="79E1D629" w14:textId="67C3352D" w:rsidR="000B72AC" w:rsidRPr="00805F81" w:rsidRDefault="00AF498D" w:rsidP="00805F81">
      <w:pPr>
        <w:pStyle w:val="Lijstalinea"/>
        <w:numPr>
          <w:ilvl w:val="1"/>
          <w:numId w:val="1"/>
        </w:numPr>
        <w:tabs>
          <w:tab w:val="left" w:pos="800"/>
        </w:tabs>
        <w:spacing w:before="87" w:line="312" w:lineRule="auto"/>
        <w:ind w:right="262"/>
        <w:rPr>
          <w:rFonts w:ascii="Times New Roman" w:hAnsi="Times New Roman" w:cs="Times New Roman"/>
          <w:sz w:val="20"/>
          <w:szCs w:val="20"/>
          <w:lang w:val="nl-BE"/>
        </w:rPr>
      </w:pPr>
      <w:r w:rsidRPr="00EF301D">
        <w:rPr>
          <w:rFonts w:ascii="Times New Roman" w:hAnsi="Times New Roman" w:cs="Times New Roman"/>
          <w:sz w:val="20"/>
          <w:szCs w:val="20"/>
          <w:lang w:val="nl-BE"/>
        </w:rPr>
        <w:t xml:space="preserve">D. DE </w:t>
      </w:r>
      <w:r w:rsidRPr="00EF301D">
        <w:rPr>
          <w:rFonts w:ascii="Times New Roman" w:hAnsi="Times New Roman" w:cs="Times New Roman"/>
          <w:spacing w:val="2"/>
          <w:sz w:val="20"/>
          <w:szCs w:val="20"/>
          <w:lang w:val="nl-BE"/>
        </w:rPr>
        <w:t xml:space="preserve">MEULEMEESTER, “Het verzoek </w:t>
      </w:r>
      <w:r w:rsidRPr="00EF301D">
        <w:rPr>
          <w:rFonts w:ascii="Times New Roman" w:hAnsi="Times New Roman" w:cs="Times New Roman"/>
          <w:sz w:val="20"/>
          <w:szCs w:val="20"/>
          <w:lang w:val="nl-BE"/>
        </w:rPr>
        <w:t xml:space="preserve">tot </w:t>
      </w:r>
      <w:r w:rsidRPr="00EF301D">
        <w:rPr>
          <w:rFonts w:ascii="Times New Roman" w:hAnsi="Times New Roman" w:cs="Times New Roman"/>
          <w:spacing w:val="2"/>
          <w:sz w:val="20"/>
          <w:szCs w:val="20"/>
          <w:lang w:val="nl-BE"/>
        </w:rPr>
        <w:t xml:space="preserve">arbitrage: tactisch en/of </w:t>
      </w:r>
      <w:r w:rsidRPr="00EF301D">
        <w:rPr>
          <w:rFonts w:ascii="Times New Roman" w:hAnsi="Times New Roman" w:cs="Times New Roman"/>
          <w:sz w:val="20"/>
          <w:szCs w:val="20"/>
          <w:lang w:val="nl-BE"/>
        </w:rPr>
        <w:t>praktisch?”, Brussel, Bruylant,</w:t>
      </w:r>
      <w:r w:rsidRPr="00EF301D">
        <w:rPr>
          <w:rFonts w:ascii="Times New Roman" w:hAnsi="Times New Roman" w:cs="Times New Roman"/>
          <w:spacing w:val="-4"/>
          <w:sz w:val="20"/>
          <w:szCs w:val="20"/>
          <w:lang w:val="nl-BE"/>
        </w:rPr>
        <w:t xml:space="preserve"> </w:t>
      </w:r>
      <w:r w:rsidRPr="00EF301D">
        <w:rPr>
          <w:rFonts w:ascii="Times New Roman" w:hAnsi="Times New Roman" w:cs="Times New Roman"/>
          <w:sz w:val="20"/>
          <w:szCs w:val="20"/>
          <w:lang w:val="nl-BE"/>
        </w:rPr>
        <w:t>2008.</w:t>
      </w:r>
    </w:p>
    <w:p w14:paraId="5675EE67" w14:textId="3C1E7183" w:rsidR="00805F81" w:rsidRDefault="00805F81">
      <w:pPr>
        <w:pStyle w:val="Lijstalinea"/>
        <w:numPr>
          <w:ilvl w:val="1"/>
          <w:numId w:val="1"/>
        </w:numPr>
        <w:tabs>
          <w:tab w:val="left" w:pos="800"/>
        </w:tabs>
        <w:spacing w:line="312" w:lineRule="auto"/>
        <w:rPr>
          <w:rFonts w:ascii="Times New Roman" w:hAnsi="Times New Roman" w:cs="Times New Roman"/>
          <w:sz w:val="20"/>
          <w:szCs w:val="20"/>
          <w:lang w:val="nl-BE"/>
        </w:rPr>
      </w:pPr>
      <w:r>
        <w:rPr>
          <w:rFonts w:ascii="Times New Roman" w:hAnsi="Times New Roman" w:cs="Times New Roman"/>
          <w:sz w:val="20"/>
          <w:szCs w:val="20"/>
          <w:lang w:val="nl-BE"/>
        </w:rPr>
        <w:t xml:space="preserve">D. DE MEULEMEESTER, “Arbitreren en interpreteren” Brussel Bruylant, 2008. </w:t>
      </w:r>
    </w:p>
    <w:p w14:paraId="4C99856B" w14:textId="3100D916" w:rsidR="00805F81" w:rsidRPr="00EF301D" w:rsidRDefault="00805F81">
      <w:pPr>
        <w:pStyle w:val="Lijstalinea"/>
        <w:numPr>
          <w:ilvl w:val="1"/>
          <w:numId w:val="1"/>
        </w:numPr>
        <w:tabs>
          <w:tab w:val="left" w:pos="800"/>
        </w:tabs>
        <w:spacing w:line="312" w:lineRule="auto"/>
        <w:rPr>
          <w:rFonts w:ascii="Times New Roman" w:hAnsi="Times New Roman" w:cs="Times New Roman"/>
          <w:sz w:val="20"/>
          <w:szCs w:val="20"/>
          <w:lang w:val="nl-BE"/>
        </w:rPr>
      </w:pPr>
      <w:r>
        <w:rPr>
          <w:rFonts w:ascii="Times New Roman" w:hAnsi="Times New Roman" w:cs="Times New Roman"/>
          <w:sz w:val="20"/>
          <w:szCs w:val="20"/>
          <w:lang w:val="nl-BE"/>
        </w:rPr>
        <w:t>D. DE MEULEMEESTER, “Het getuigenverhoor: op zoek naar de fundamenten” in referantenboek Cepina, Bruylant, 2008.</w:t>
      </w:r>
    </w:p>
    <w:p w14:paraId="5F452E3D" w14:textId="77777777" w:rsidR="000B72AC" w:rsidRPr="00EF301D" w:rsidRDefault="00AF498D" w:rsidP="00805F81">
      <w:pPr>
        <w:pStyle w:val="Lijstalinea"/>
        <w:numPr>
          <w:ilvl w:val="1"/>
          <w:numId w:val="1"/>
        </w:numPr>
        <w:tabs>
          <w:tab w:val="left" w:pos="799"/>
          <w:tab w:val="left" w:pos="800"/>
        </w:tabs>
        <w:spacing w:line="312" w:lineRule="auto"/>
        <w:rPr>
          <w:rFonts w:ascii="Times New Roman" w:hAnsi="Times New Roman" w:cs="Times New Roman"/>
          <w:sz w:val="20"/>
          <w:szCs w:val="20"/>
          <w:lang w:val="nl-BE"/>
        </w:rPr>
      </w:pPr>
      <w:r w:rsidRPr="00EF301D">
        <w:rPr>
          <w:rFonts w:ascii="Times New Roman" w:hAnsi="Times New Roman" w:cs="Times New Roman"/>
          <w:sz w:val="20"/>
          <w:szCs w:val="20"/>
          <w:lang w:val="nl-BE"/>
        </w:rPr>
        <w:t xml:space="preserve">D. DE MEULEMEESTER, “Ex aequo et bono: gewikt en gewogen”, </w:t>
      </w:r>
      <w:r w:rsidRPr="00EF301D">
        <w:rPr>
          <w:rFonts w:ascii="Times New Roman" w:hAnsi="Times New Roman" w:cs="Times New Roman"/>
          <w:spacing w:val="-7"/>
          <w:sz w:val="20"/>
          <w:szCs w:val="20"/>
          <w:lang w:val="nl-BE"/>
        </w:rPr>
        <w:t xml:space="preserve">in </w:t>
      </w:r>
      <w:r w:rsidRPr="00EF301D">
        <w:rPr>
          <w:rFonts w:ascii="Times New Roman" w:hAnsi="Times New Roman" w:cs="Times New Roman"/>
          <w:sz w:val="20"/>
          <w:szCs w:val="20"/>
          <w:lang w:val="nl-BE"/>
        </w:rPr>
        <w:t>referatenboek Cepina, Bruylant,</w:t>
      </w:r>
      <w:r w:rsidRPr="00EF301D">
        <w:rPr>
          <w:rFonts w:ascii="Times New Roman" w:hAnsi="Times New Roman" w:cs="Times New Roman"/>
          <w:spacing w:val="-2"/>
          <w:sz w:val="20"/>
          <w:szCs w:val="20"/>
          <w:lang w:val="nl-BE"/>
        </w:rPr>
        <w:t xml:space="preserve"> </w:t>
      </w:r>
      <w:r w:rsidRPr="00EF301D">
        <w:rPr>
          <w:rFonts w:ascii="Times New Roman" w:hAnsi="Times New Roman" w:cs="Times New Roman"/>
          <w:sz w:val="20"/>
          <w:szCs w:val="20"/>
          <w:lang w:val="nl-BE"/>
        </w:rPr>
        <w:t>2008.</w:t>
      </w:r>
    </w:p>
    <w:p w14:paraId="7C0BCB99" w14:textId="77777777" w:rsidR="000B72AC" w:rsidRPr="0079034E" w:rsidRDefault="00AF498D" w:rsidP="00805F81">
      <w:pPr>
        <w:pStyle w:val="Lijstalinea"/>
        <w:numPr>
          <w:ilvl w:val="1"/>
          <w:numId w:val="1"/>
        </w:numPr>
        <w:tabs>
          <w:tab w:val="left" w:pos="799"/>
          <w:tab w:val="left" w:pos="800"/>
        </w:tabs>
        <w:spacing w:before="87" w:line="312" w:lineRule="auto"/>
        <w:rPr>
          <w:rFonts w:ascii="Times New Roman" w:hAnsi="Times New Roman" w:cs="Times New Roman"/>
          <w:sz w:val="20"/>
          <w:szCs w:val="20"/>
        </w:rPr>
      </w:pPr>
      <w:r w:rsidRPr="0079034E">
        <w:rPr>
          <w:rFonts w:ascii="Times New Roman" w:hAnsi="Times New Roman" w:cs="Times New Roman"/>
          <w:sz w:val="20"/>
          <w:szCs w:val="20"/>
        </w:rPr>
        <w:t>D. DE MEULEMEESTER, “The arbitrators’ powers confined by the capacity of the parties: deciding over insolvent parties”, in Jaarboek Cepina,</w:t>
      </w:r>
      <w:r w:rsidRPr="0079034E">
        <w:rPr>
          <w:rFonts w:ascii="Times New Roman" w:hAnsi="Times New Roman" w:cs="Times New Roman"/>
          <w:spacing w:val="-8"/>
          <w:sz w:val="20"/>
          <w:szCs w:val="20"/>
        </w:rPr>
        <w:t xml:space="preserve"> </w:t>
      </w:r>
      <w:r w:rsidRPr="0079034E">
        <w:rPr>
          <w:rFonts w:ascii="Times New Roman" w:hAnsi="Times New Roman" w:cs="Times New Roman"/>
          <w:sz w:val="20"/>
          <w:szCs w:val="20"/>
        </w:rPr>
        <w:t>2010.</w:t>
      </w:r>
    </w:p>
    <w:p w14:paraId="6B8EACEF" w14:textId="77777777" w:rsidR="000B72AC" w:rsidRPr="00EF301D" w:rsidRDefault="00AF498D" w:rsidP="00805F81">
      <w:pPr>
        <w:pStyle w:val="Lijstalinea"/>
        <w:numPr>
          <w:ilvl w:val="1"/>
          <w:numId w:val="1"/>
        </w:numPr>
        <w:tabs>
          <w:tab w:val="left" w:pos="799"/>
          <w:tab w:val="left" w:pos="800"/>
        </w:tabs>
        <w:spacing w:line="312" w:lineRule="auto"/>
        <w:rPr>
          <w:rFonts w:ascii="Times New Roman" w:hAnsi="Times New Roman" w:cs="Times New Roman"/>
          <w:sz w:val="20"/>
          <w:szCs w:val="20"/>
          <w:lang w:val="nl-BE"/>
        </w:rPr>
      </w:pPr>
      <w:r w:rsidRPr="00EF301D">
        <w:rPr>
          <w:rFonts w:ascii="Times New Roman" w:hAnsi="Times New Roman" w:cs="Times New Roman"/>
          <w:sz w:val="20"/>
          <w:szCs w:val="20"/>
          <w:lang w:val="nl-BE"/>
        </w:rPr>
        <w:t xml:space="preserve">D. DE MEULEMEESTER, “Partijkosten”, in referatenboek Cepina, Bruylant, </w:t>
      </w:r>
      <w:r w:rsidRPr="00EF301D">
        <w:rPr>
          <w:rFonts w:ascii="Times New Roman" w:hAnsi="Times New Roman" w:cs="Times New Roman"/>
          <w:spacing w:val="-4"/>
          <w:sz w:val="20"/>
          <w:szCs w:val="20"/>
          <w:lang w:val="nl-BE"/>
        </w:rPr>
        <w:t>2011.</w:t>
      </w:r>
    </w:p>
    <w:p w14:paraId="5B8D2C82" w14:textId="77777777" w:rsidR="000B72AC" w:rsidRPr="0079034E" w:rsidRDefault="00AF498D">
      <w:pPr>
        <w:pStyle w:val="Lijstalinea"/>
        <w:numPr>
          <w:ilvl w:val="1"/>
          <w:numId w:val="1"/>
        </w:numPr>
        <w:tabs>
          <w:tab w:val="left" w:pos="800"/>
        </w:tabs>
        <w:spacing w:before="87" w:line="312" w:lineRule="auto"/>
        <w:rPr>
          <w:rFonts w:ascii="Times New Roman" w:hAnsi="Times New Roman" w:cs="Times New Roman"/>
          <w:sz w:val="20"/>
          <w:szCs w:val="20"/>
        </w:rPr>
      </w:pPr>
      <w:r w:rsidRPr="0079034E">
        <w:rPr>
          <w:rFonts w:ascii="Times New Roman" w:hAnsi="Times New Roman" w:cs="Times New Roman"/>
          <w:sz w:val="20"/>
          <w:szCs w:val="20"/>
        </w:rPr>
        <w:lastRenderedPageBreak/>
        <w:t xml:space="preserve">D. DE MEULEMEESTER, “The future of arbitration: The evolution </w:t>
      </w:r>
      <w:r w:rsidRPr="0079034E">
        <w:rPr>
          <w:rFonts w:ascii="Times New Roman" w:hAnsi="Times New Roman" w:cs="Times New Roman"/>
          <w:spacing w:val="-7"/>
          <w:sz w:val="20"/>
          <w:szCs w:val="20"/>
        </w:rPr>
        <w:t xml:space="preserve">of </w:t>
      </w:r>
      <w:r w:rsidRPr="0079034E">
        <w:rPr>
          <w:rFonts w:ascii="Times New Roman" w:hAnsi="Times New Roman" w:cs="Times New Roman"/>
          <w:sz w:val="20"/>
          <w:szCs w:val="20"/>
        </w:rPr>
        <w:t xml:space="preserve">arbitration in the world and the quest for the most favourable </w:t>
      </w:r>
      <w:r w:rsidRPr="0079034E">
        <w:rPr>
          <w:rFonts w:ascii="Times New Roman" w:hAnsi="Times New Roman" w:cs="Times New Roman"/>
          <w:spacing w:val="-4"/>
          <w:sz w:val="20"/>
          <w:szCs w:val="20"/>
        </w:rPr>
        <w:t xml:space="preserve">law. </w:t>
      </w:r>
      <w:r w:rsidRPr="0079034E">
        <w:rPr>
          <w:rFonts w:ascii="Times New Roman" w:hAnsi="Times New Roman" w:cs="Times New Roman"/>
          <w:sz w:val="20"/>
          <w:szCs w:val="20"/>
        </w:rPr>
        <w:t xml:space="preserve">Should </w:t>
      </w:r>
      <w:r w:rsidRPr="0079034E">
        <w:rPr>
          <w:rFonts w:ascii="Times New Roman" w:hAnsi="Times New Roman" w:cs="Times New Roman"/>
          <w:spacing w:val="-8"/>
          <w:sz w:val="20"/>
          <w:szCs w:val="20"/>
        </w:rPr>
        <w:t xml:space="preserve">we </w:t>
      </w:r>
      <w:r w:rsidRPr="0079034E">
        <w:rPr>
          <w:rFonts w:ascii="Times New Roman" w:hAnsi="Times New Roman" w:cs="Times New Roman"/>
          <w:sz w:val="20"/>
          <w:szCs w:val="20"/>
        </w:rPr>
        <w:t xml:space="preserve">make a difference between national and international arbitration?”, in </w:t>
      </w:r>
      <w:r w:rsidRPr="0079034E">
        <w:rPr>
          <w:rFonts w:ascii="Times New Roman" w:hAnsi="Times New Roman" w:cs="Times New Roman"/>
          <w:spacing w:val="-4"/>
          <w:sz w:val="20"/>
          <w:szCs w:val="20"/>
        </w:rPr>
        <w:t>Liber</w:t>
      </w:r>
      <w:r w:rsidRPr="0079034E">
        <w:rPr>
          <w:rFonts w:ascii="Times New Roman" w:hAnsi="Times New Roman" w:cs="Times New Roman"/>
          <w:spacing w:val="58"/>
          <w:sz w:val="20"/>
          <w:szCs w:val="20"/>
        </w:rPr>
        <w:t xml:space="preserve"> </w:t>
      </w:r>
      <w:r w:rsidRPr="0079034E">
        <w:rPr>
          <w:rFonts w:ascii="Times New Roman" w:hAnsi="Times New Roman" w:cs="Times New Roman"/>
          <w:sz w:val="20"/>
          <w:szCs w:val="20"/>
        </w:rPr>
        <w:t>Amicorum Prof. Guy Keutgen, Brussel, Bruylant,</w:t>
      </w:r>
      <w:r w:rsidRPr="0079034E">
        <w:rPr>
          <w:rFonts w:ascii="Times New Roman" w:hAnsi="Times New Roman" w:cs="Times New Roman"/>
          <w:spacing w:val="-5"/>
          <w:sz w:val="20"/>
          <w:szCs w:val="20"/>
        </w:rPr>
        <w:t xml:space="preserve"> </w:t>
      </w:r>
      <w:r w:rsidRPr="0079034E">
        <w:rPr>
          <w:rFonts w:ascii="Times New Roman" w:hAnsi="Times New Roman" w:cs="Times New Roman"/>
          <w:sz w:val="20"/>
          <w:szCs w:val="20"/>
        </w:rPr>
        <w:t>2012.</w:t>
      </w:r>
    </w:p>
    <w:p w14:paraId="51F14F6B" w14:textId="77777777" w:rsidR="000B72AC" w:rsidRPr="0079034E" w:rsidRDefault="00AF498D">
      <w:pPr>
        <w:pStyle w:val="Lijstalinea"/>
        <w:numPr>
          <w:ilvl w:val="1"/>
          <w:numId w:val="1"/>
        </w:numPr>
        <w:tabs>
          <w:tab w:val="left" w:pos="800"/>
        </w:tabs>
        <w:spacing w:before="69" w:line="312" w:lineRule="auto"/>
        <w:rPr>
          <w:rFonts w:ascii="Times New Roman" w:hAnsi="Times New Roman" w:cs="Times New Roman"/>
          <w:sz w:val="20"/>
          <w:szCs w:val="20"/>
        </w:rPr>
      </w:pPr>
      <w:r w:rsidRPr="0079034E">
        <w:rPr>
          <w:rFonts w:ascii="Times New Roman" w:hAnsi="Times New Roman" w:cs="Times New Roman"/>
          <w:sz w:val="20"/>
          <w:szCs w:val="20"/>
        </w:rPr>
        <w:t xml:space="preserve">D. DE MEULEMEESTER, “Syska v Vivendi, Arbitrations pending under </w:t>
      </w:r>
      <w:r w:rsidRPr="0079034E">
        <w:rPr>
          <w:rFonts w:ascii="Times New Roman" w:hAnsi="Times New Roman" w:cs="Times New Roman"/>
          <w:spacing w:val="-4"/>
          <w:sz w:val="20"/>
          <w:szCs w:val="20"/>
        </w:rPr>
        <w:t xml:space="preserve">the </w:t>
      </w:r>
      <w:r w:rsidRPr="0079034E">
        <w:rPr>
          <w:rFonts w:ascii="Times New Roman" w:hAnsi="Times New Roman" w:cs="Times New Roman"/>
          <w:sz w:val="20"/>
          <w:szCs w:val="20"/>
        </w:rPr>
        <w:t xml:space="preserve">EU Insolvency Regulation”, in Liber Amicorum Prof. Hans </w:t>
      </w:r>
      <w:r w:rsidRPr="0079034E">
        <w:rPr>
          <w:rFonts w:ascii="Times New Roman" w:hAnsi="Times New Roman" w:cs="Times New Roman"/>
          <w:spacing w:val="-6"/>
          <w:sz w:val="20"/>
          <w:szCs w:val="20"/>
        </w:rPr>
        <w:t xml:space="preserve">Van </w:t>
      </w:r>
      <w:r w:rsidRPr="0079034E">
        <w:rPr>
          <w:rFonts w:ascii="Times New Roman" w:hAnsi="Times New Roman" w:cs="Times New Roman"/>
          <w:spacing w:val="-3"/>
          <w:sz w:val="20"/>
          <w:szCs w:val="20"/>
        </w:rPr>
        <w:t xml:space="preserve">Houtte, </w:t>
      </w:r>
      <w:r w:rsidRPr="0079034E">
        <w:rPr>
          <w:rFonts w:ascii="Times New Roman" w:hAnsi="Times New Roman" w:cs="Times New Roman"/>
          <w:sz w:val="20"/>
          <w:szCs w:val="20"/>
        </w:rPr>
        <w:t>Oxford, Hart Publishing,</w:t>
      </w:r>
      <w:r w:rsidRPr="0079034E">
        <w:rPr>
          <w:rFonts w:ascii="Times New Roman" w:hAnsi="Times New Roman" w:cs="Times New Roman"/>
          <w:spacing w:val="-4"/>
          <w:sz w:val="20"/>
          <w:szCs w:val="20"/>
        </w:rPr>
        <w:t xml:space="preserve"> </w:t>
      </w:r>
      <w:r w:rsidRPr="0079034E">
        <w:rPr>
          <w:rFonts w:ascii="Times New Roman" w:hAnsi="Times New Roman" w:cs="Times New Roman"/>
          <w:sz w:val="20"/>
          <w:szCs w:val="20"/>
        </w:rPr>
        <w:t>2012.</w:t>
      </w:r>
    </w:p>
    <w:p w14:paraId="31808DB2" w14:textId="7BEE5F13" w:rsidR="000B72AC" w:rsidRDefault="00AF498D">
      <w:pPr>
        <w:pStyle w:val="Lijstalinea"/>
        <w:numPr>
          <w:ilvl w:val="1"/>
          <w:numId w:val="1"/>
        </w:numPr>
        <w:tabs>
          <w:tab w:val="left" w:pos="800"/>
        </w:tabs>
        <w:spacing w:before="88" w:line="312" w:lineRule="auto"/>
        <w:rPr>
          <w:rFonts w:ascii="Times New Roman" w:hAnsi="Times New Roman" w:cs="Times New Roman"/>
          <w:sz w:val="20"/>
          <w:szCs w:val="20"/>
          <w:lang w:val="nl-BE"/>
        </w:rPr>
      </w:pPr>
      <w:r w:rsidRPr="00EF301D">
        <w:rPr>
          <w:rFonts w:ascii="Times New Roman" w:hAnsi="Times New Roman" w:cs="Times New Roman"/>
          <w:sz w:val="20"/>
          <w:szCs w:val="20"/>
          <w:lang w:val="nl-BE"/>
        </w:rPr>
        <w:t xml:space="preserve">D. DE </w:t>
      </w:r>
      <w:r w:rsidRPr="00EF301D">
        <w:rPr>
          <w:rFonts w:ascii="Times New Roman" w:hAnsi="Times New Roman" w:cs="Times New Roman"/>
          <w:spacing w:val="2"/>
          <w:sz w:val="20"/>
          <w:szCs w:val="20"/>
          <w:lang w:val="nl-BE"/>
        </w:rPr>
        <w:t xml:space="preserve">MEULEMEESTER, </w:t>
      </w:r>
      <w:r w:rsidRPr="00EF301D">
        <w:rPr>
          <w:rFonts w:ascii="Times New Roman" w:hAnsi="Times New Roman" w:cs="Times New Roman"/>
          <w:sz w:val="20"/>
          <w:szCs w:val="20"/>
          <w:lang w:val="nl-BE"/>
        </w:rPr>
        <w:t xml:space="preserve">“Voorlopige of </w:t>
      </w:r>
      <w:r w:rsidRPr="00EF301D">
        <w:rPr>
          <w:rFonts w:ascii="Times New Roman" w:hAnsi="Times New Roman" w:cs="Times New Roman"/>
          <w:spacing w:val="2"/>
          <w:sz w:val="20"/>
          <w:szCs w:val="20"/>
          <w:lang w:val="nl-BE"/>
        </w:rPr>
        <w:t xml:space="preserve">bewarende maatregelen </w:t>
      </w:r>
      <w:r w:rsidRPr="00EF301D">
        <w:rPr>
          <w:rFonts w:ascii="Times New Roman" w:hAnsi="Times New Roman" w:cs="Times New Roman"/>
          <w:sz w:val="20"/>
          <w:szCs w:val="20"/>
          <w:lang w:val="nl-BE"/>
        </w:rPr>
        <w:t xml:space="preserve">in arbitrage”, in M. PIERS (ed.), De nieuwe arbitragewet 2013: essentiële bepalingen en hun praktische werking, Antwerp, Intersentia, december </w:t>
      </w:r>
      <w:r w:rsidRPr="00EF301D">
        <w:rPr>
          <w:rFonts w:ascii="Times New Roman" w:hAnsi="Times New Roman" w:cs="Times New Roman"/>
          <w:spacing w:val="-3"/>
          <w:sz w:val="20"/>
          <w:szCs w:val="20"/>
          <w:lang w:val="nl-BE"/>
        </w:rPr>
        <w:t xml:space="preserve">2013, </w:t>
      </w:r>
      <w:r w:rsidRPr="00EF301D">
        <w:rPr>
          <w:rFonts w:ascii="Times New Roman" w:hAnsi="Times New Roman" w:cs="Times New Roman"/>
          <w:sz w:val="20"/>
          <w:szCs w:val="20"/>
          <w:lang w:val="nl-BE"/>
        </w:rPr>
        <w:t>p.</w:t>
      </w:r>
      <w:r w:rsidRPr="00EF301D">
        <w:rPr>
          <w:rFonts w:ascii="Times New Roman" w:hAnsi="Times New Roman" w:cs="Times New Roman"/>
          <w:spacing w:val="-1"/>
          <w:sz w:val="20"/>
          <w:szCs w:val="20"/>
          <w:lang w:val="nl-BE"/>
        </w:rPr>
        <w:t xml:space="preserve"> </w:t>
      </w:r>
      <w:r w:rsidRPr="00EF301D">
        <w:rPr>
          <w:rFonts w:ascii="Times New Roman" w:hAnsi="Times New Roman" w:cs="Times New Roman"/>
          <w:sz w:val="20"/>
          <w:szCs w:val="20"/>
          <w:lang w:val="nl-BE"/>
        </w:rPr>
        <w:t>65-82.</w:t>
      </w:r>
    </w:p>
    <w:p w14:paraId="02C255D1" w14:textId="2BC5C9B2" w:rsidR="0019723A" w:rsidRPr="0019723A" w:rsidRDefault="0019723A" w:rsidP="0019723A">
      <w:pPr>
        <w:pStyle w:val="Lijstalinea"/>
        <w:numPr>
          <w:ilvl w:val="1"/>
          <w:numId w:val="1"/>
        </w:numPr>
        <w:tabs>
          <w:tab w:val="left" w:pos="800"/>
        </w:tabs>
        <w:spacing w:before="88" w:line="312" w:lineRule="auto"/>
        <w:rPr>
          <w:rFonts w:ascii="Times New Roman" w:hAnsi="Times New Roman" w:cs="Times New Roman"/>
          <w:sz w:val="20"/>
          <w:szCs w:val="20"/>
          <w:lang w:val="en-GB"/>
        </w:rPr>
      </w:pPr>
      <w:r w:rsidRPr="0019723A">
        <w:rPr>
          <w:rFonts w:ascii="Times New Roman" w:hAnsi="Times New Roman" w:cs="Times New Roman"/>
          <w:sz w:val="20"/>
          <w:szCs w:val="20"/>
          <w:lang w:val="en-GB"/>
        </w:rPr>
        <w:t xml:space="preserve">Belgian Arbitration law, in Balthasar (ed.), International Commercial Arbitration, </w:t>
      </w:r>
      <w:r>
        <w:rPr>
          <w:rFonts w:ascii="Times New Roman" w:hAnsi="Times New Roman" w:cs="Times New Roman"/>
          <w:sz w:val="20"/>
          <w:szCs w:val="20"/>
          <w:lang w:val="en-GB"/>
        </w:rPr>
        <w:t xml:space="preserve">München, </w:t>
      </w:r>
      <w:r w:rsidRPr="0019723A">
        <w:rPr>
          <w:rFonts w:ascii="Times New Roman" w:hAnsi="Times New Roman" w:cs="Times New Roman"/>
          <w:sz w:val="20"/>
          <w:szCs w:val="20"/>
          <w:lang w:val="en-GB"/>
        </w:rPr>
        <w:t>CHBECK, 2020</w:t>
      </w:r>
    </w:p>
    <w:p w14:paraId="4BAD3479" w14:textId="77777777" w:rsidR="000B72AC" w:rsidRPr="00DD5440" w:rsidRDefault="00AF498D">
      <w:pPr>
        <w:pStyle w:val="Lijstalinea"/>
        <w:numPr>
          <w:ilvl w:val="1"/>
          <w:numId w:val="1"/>
        </w:numPr>
        <w:tabs>
          <w:tab w:val="left" w:pos="800"/>
        </w:tabs>
        <w:spacing w:before="19" w:line="312" w:lineRule="auto"/>
        <w:rPr>
          <w:rFonts w:ascii="Times New Roman" w:hAnsi="Times New Roman" w:cs="Times New Roman"/>
          <w:sz w:val="20"/>
          <w:szCs w:val="20"/>
          <w:lang w:val="en-GB"/>
        </w:rPr>
      </w:pPr>
      <w:r w:rsidRPr="00DD5440">
        <w:rPr>
          <w:rFonts w:ascii="Times New Roman" w:hAnsi="Times New Roman" w:cs="Times New Roman"/>
          <w:sz w:val="20"/>
          <w:szCs w:val="20"/>
          <w:lang w:val="en-GB"/>
        </w:rPr>
        <w:t xml:space="preserve">M. PIERS en D. DE MEULEMEESTER, “The New Belgian Arbitration Law”, in B. DEN </w:t>
      </w:r>
      <w:r w:rsidRPr="00DD5440">
        <w:rPr>
          <w:rFonts w:ascii="Times New Roman" w:hAnsi="Times New Roman" w:cs="Times New Roman"/>
          <w:spacing w:val="-4"/>
          <w:sz w:val="20"/>
          <w:szCs w:val="20"/>
          <w:lang w:val="en-GB"/>
        </w:rPr>
        <w:t xml:space="preserve">TANDT </w:t>
      </w:r>
      <w:r w:rsidRPr="00DD5440">
        <w:rPr>
          <w:rFonts w:ascii="Times New Roman" w:hAnsi="Times New Roman" w:cs="Times New Roman"/>
          <w:sz w:val="20"/>
          <w:szCs w:val="20"/>
          <w:lang w:val="en-GB"/>
        </w:rPr>
        <w:t xml:space="preserve">(ed.), The New Belgian Arbitration </w:t>
      </w:r>
      <w:r w:rsidRPr="00DD5440">
        <w:rPr>
          <w:rFonts w:ascii="Times New Roman" w:hAnsi="Times New Roman" w:cs="Times New Roman"/>
          <w:spacing w:val="-4"/>
          <w:sz w:val="20"/>
          <w:szCs w:val="20"/>
          <w:lang w:val="en-GB"/>
        </w:rPr>
        <w:t>Law,</w:t>
      </w:r>
      <w:r w:rsidRPr="00DD5440">
        <w:rPr>
          <w:rFonts w:ascii="Times New Roman" w:hAnsi="Times New Roman" w:cs="Times New Roman"/>
          <w:spacing w:val="58"/>
          <w:sz w:val="20"/>
          <w:szCs w:val="20"/>
          <w:lang w:val="en-GB"/>
        </w:rPr>
        <w:t xml:space="preserve"> </w:t>
      </w:r>
      <w:r w:rsidRPr="00DD5440">
        <w:rPr>
          <w:rFonts w:ascii="Times New Roman" w:hAnsi="Times New Roman" w:cs="Times New Roman"/>
          <w:sz w:val="20"/>
          <w:szCs w:val="20"/>
          <w:lang w:val="en-GB"/>
        </w:rPr>
        <w:t>Die Keure, Brugge, 2015, p.</w:t>
      </w:r>
      <w:r w:rsidRPr="00DD5440">
        <w:rPr>
          <w:rFonts w:ascii="Times New Roman" w:hAnsi="Times New Roman" w:cs="Times New Roman"/>
          <w:spacing w:val="-3"/>
          <w:sz w:val="20"/>
          <w:szCs w:val="20"/>
          <w:lang w:val="en-GB"/>
        </w:rPr>
        <w:t xml:space="preserve"> </w:t>
      </w:r>
      <w:r w:rsidRPr="00DD5440">
        <w:rPr>
          <w:rFonts w:ascii="Times New Roman" w:hAnsi="Times New Roman" w:cs="Times New Roman"/>
          <w:sz w:val="20"/>
          <w:szCs w:val="20"/>
          <w:lang w:val="en-GB"/>
        </w:rPr>
        <w:t>1-21.</w:t>
      </w:r>
    </w:p>
    <w:p w14:paraId="2310BDCE" w14:textId="43B8989A" w:rsidR="000B72AC" w:rsidRPr="00805F81" w:rsidRDefault="00AF498D" w:rsidP="00805F81">
      <w:pPr>
        <w:pStyle w:val="Lijstalinea"/>
        <w:numPr>
          <w:ilvl w:val="1"/>
          <w:numId w:val="1"/>
        </w:numPr>
        <w:tabs>
          <w:tab w:val="left" w:pos="800"/>
        </w:tabs>
        <w:spacing w:before="67" w:line="312" w:lineRule="auto"/>
        <w:rPr>
          <w:rFonts w:ascii="Times New Roman" w:hAnsi="Times New Roman" w:cs="Times New Roman"/>
          <w:sz w:val="20"/>
          <w:szCs w:val="20"/>
          <w:lang w:val="nl-BE"/>
        </w:rPr>
      </w:pPr>
      <w:r w:rsidRPr="00EF301D">
        <w:rPr>
          <w:rFonts w:ascii="Times New Roman" w:hAnsi="Times New Roman" w:cs="Times New Roman"/>
          <w:sz w:val="20"/>
          <w:szCs w:val="20"/>
          <w:lang w:val="nl-BE"/>
        </w:rPr>
        <w:t>D. DE MEULEMEESTER en M. PIERS, “De Nieuwe Belgische Arbitragewet”, in Alternatieve Geschillenbeslechting, Larcier, 2015, p.</w:t>
      </w:r>
      <w:r w:rsidRPr="00EF301D">
        <w:rPr>
          <w:rFonts w:ascii="Times New Roman" w:hAnsi="Times New Roman" w:cs="Times New Roman"/>
          <w:spacing w:val="-21"/>
          <w:sz w:val="20"/>
          <w:szCs w:val="20"/>
          <w:lang w:val="nl-BE"/>
        </w:rPr>
        <w:t xml:space="preserve"> </w:t>
      </w:r>
      <w:r w:rsidRPr="00EF301D">
        <w:rPr>
          <w:rFonts w:ascii="Times New Roman" w:hAnsi="Times New Roman" w:cs="Times New Roman"/>
          <w:sz w:val="20"/>
          <w:szCs w:val="20"/>
          <w:lang w:val="nl-BE"/>
        </w:rPr>
        <w:t>85-105.</w:t>
      </w:r>
    </w:p>
    <w:p w14:paraId="0C5C093A" w14:textId="77777777" w:rsidR="00F4328D" w:rsidRDefault="00AF498D" w:rsidP="00F4328D">
      <w:pPr>
        <w:pStyle w:val="Lijstalinea"/>
        <w:numPr>
          <w:ilvl w:val="1"/>
          <w:numId w:val="1"/>
        </w:numPr>
        <w:tabs>
          <w:tab w:val="left" w:pos="820"/>
        </w:tabs>
        <w:spacing w:before="0" w:line="312" w:lineRule="auto"/>
        <w:rPr>
          <w:rFonts w:ascii="Times New Roman" w:hAnsi="Times New Roman" w:cs="Times New Roman"/>
          <w:sz w:val="20"/>
          <w:szCs w:val="20"/>
        </w:rPr>
      </w:pPr>
      <w:r w:rsidRPr="0079034E">
        <w:rPr>
          <w:rFonts w:ascii="Times New Roman" w:hAnsi="Times New Roman" w:cs="Times New Roman"/>
          <w:sz w:val="20"/>
          <w:szCs w:val="20"/>
        </w:rPr>
        <w:t xml:space="preserve">D. DE MEULEMEESTER, “The Quest for the Most Favourable Arbitration Law”, in Liber Amicorum Professor Jerzy Rajski, Court of Arbitration Lewiatan, </w:t>
      </w:r>
      <w:r w:rsidRPr="0079034E">
        <w:rPr>
          <w:rFonts w:ascii="Times New Roman" w:hAnsi="Times New Roman" w:cs="Times New Roman"/>
          <w:spacing w:val="-4"/>
          <w:sz w:val="20"/>
          <w:szCs w:val="20"/>
        </w:rPr>
        <w:t xml:space="preserve">Warsaw, </w:t>
      </w:r>
      <w:r w:rsidRPr="0079034E">
        <w:rPr>
          <w:rFonts w:ascii="Times New Roman" w:hAnsi="Times New Roman" w:cs="Times New Roman"/>
          <w:sz w:val="20"/>
          <w:szCs w:val="20"/>
        </w:rPr>
        <w:t>2015, p. 606-616.</w:t>
      </w:r>
    </w:p>
    <w:p w14:paraId="490D08A6" w14:textId="77777777" w:rsidR="00F4328D" w:rsidRPr="00DD5440" w:rsidRDefault="00AF498D" w:rsidP="00F4328D">
      <w:pPr>
        <w:pStyle w:val="Lijstalinea"/>
        <w:numPr>
          <w:ilvl w:val="1"/>
          <w:numId w:val="1"/>
        </w:numPr>
        <w:tabs>
          <w:tab w:val="left" w:pos="820"/>
        </w:tabs>
        <w:spacing w:before="0" w:line="312" w:lineRule="auto"/>
        <w:rPr>
          <w:rFonts w:ascii="Times New Roman" w:hAnsi="Times New Roman" w:cs="Times New Roman"/>
          <w:sz w:val="20"/>
          <w:szCs w:val="20"/>
          <w:lang w:val="nl-BE"/>
        </w:rPr>
      </w:pPr>
      <w:r w:rsidRPr="00F4328D">
        <w:rPr>
          <w:rFonts w:ascii="Times New Roman" w:hAnsi="Times New Roman" w:cs="Times New Roman"/>
          <w:sz w:val="20"/>
          <w:szCs w:val="20"/>
          <w:lang w:val="nl-BE"/>
        </w:rPr>
        <w:t xml:space="preserve">D. DE MEULEMEESTER, Arbitrage en Verzekeringsrecht – Bijdragen aan het Colloquium van </w:t>
      </w:r>
      <w:r w:rsidRPr="00F4328D">
        <w:rPr>
          <w:rFonts w:ascii="Times New Roman" w:hAnsi="Times New Roman" w:cs="Times New Roman"/>
          <w:spacing w:val="-3"/>
          <w:sz w:val="20"/>
          <w:szCs w:val="20"/>
          <w:lang w:val="nl-BE"/>
        </w:rPr>
        <w:t xml:space="preserve">CEPANI </w:t>
      </w:r>
      <w:r w:rsidRPr="00F4328D">
        <w:rPr>
          <w:rFonts w:ascii="Times New Roman" w:hAnsi="Times New Roman" w:cs="Times New Roman"/>
          <w:sz w:val="20"/>
          <w:szCs w:val="20"/>
          <w:lang w:val="nl-BE"/>
        </w:rPr>
        <w:t>van 9 december 2014: Preface, Bruylant,</w:t>
      </w:r>
      <w:r w:rsidRPr="00F4328D">
        <w:rPr>
          <w:rFonts w:ascii="Times New Roman" w:hAnsi="Times New Roman" w:cs="Times New Roman"/>
          <w:spacing w:val="-4"/>
          <w:sz w:val="20"/>
          <w:szCs w:val="20"/>
          <w:lang w:val="nl-BE"/>
        </w:rPr>
        <w:t xml:space="preserve"> </w:t>
      </w:r>
      <w:r w:rsidRPr="00F4328D">
        <w:rPr>
          <w:rFonts w:ascii="Times New Roman" w:hAnsi="Times New Roman" w:cs="Times New Roman"/>
          <w:sz w:val="20"/>
          <w:szCs w:val="20"/>
          <w:lang w:val="nl-BE"/>
        </w:rPr>
        <w:t>2015.</w:t>
      </w:r>
    </w:p>
    <w:p w14:paraId="7517007B" w14:textId="4679C87C" w:rsidR="00805F81" w:rsidRPr="00F4328D" w:rsidRDefault="00805F81" w:rsidP="00F4328D">
      <w:pPr>
        <w:pStyle w:val="Lijstalinea"/>
        <w:numPr>
          <w:ilvl w:val="1"/>
          <w:numId w:val="1"/>
        </w:numPr>
        <w:tabs>
          <w:tab w:val="left" w:pos="820"/>
        </w:tabs>
        <w:spacing w:before="0" w:line="312" w:lineRule="auto"/>
        <w:rPr>
          <w:rFonts w:ascii="Times New Roman" w:hAnsi="Times New Roman" w:cs="Times New Roman"/>
          <w:sz w:val="20"/>
          <w:szCs w:val="20"/>
        </w:rPr>
      </w:pPr>
      <w:r w:rsidRPr="00DD5440">
        <w:rPr>
          <w:rFonts w:ascii="Times New Roman" w:hAnsi="Times New Roman" w:cs="Times New Roman"/>
          <w:sz w:val="20"/>
          <w:szCs w:val="20"/>
          <w:lang w:val="en-GB"/>
        </w:rPr>
        <w:t xml:space="preserve">D. DE MEULEMEESTER, What Counsel in Arbitration </w:t>
      </w:r>
      <w:r w:rsidRPr="00DD5440">
        <w:rPr>
          <w:rFonts w:ascii="Times New Roman" w:hAnsi="Times New Roman" w:cs="Times New Roman"/>
          <w:i/>
          <w:iCs/>
          <w:sz w:val="20"/>
          <w:szCs w:val="20"/>
          <w:lang w:val="en-GB"/>
        </w:rPr>
        <w:t xml:space="preserve">can do, must do or must not do? – </w:t>
      </w:r>
      <w:r w:rsidRPr="00DD5440">
        <w:rPr>
          <w:rFonts w:ascii="Times New Roman" w:hAnsi="Times New Roman" w:cs="Times New Roman"/>
          <w:sz w:val="20"/>
          <w:szCs w:val="20"/>
          <w:lang w:val="en-GB"/>
        </w:rPr>
        <w:t xml:space="preserve">Cepani40: Preface, Bruylant, 2015. </w:t>
      </w:r>
    </w:p>
    <w:p w14:paraId="478E2399" w14:textId="77777777" w:rsidR="00F4328D" w:rsidRDefault="00AF498D" w:rsidP="00F4328D">
      <w:pPr>
        <w:pStyle w:val="Lijstalinea"/>
        <w:numPr>
          <w:ilvl w:val="1"/>
          <w:numId w:val="1"/>
        </w:numPr>
        <w:tabs>
          <w:tab w:val="left" w:pos="820"/>
        </w:tabs>
        <w:spacing w:before="148" w:line="312" w:lineRule="auto"/>
        <w:rPr>
          <w:rFonts w:ascii="Times New Roman" w:hAnsi="Times New Roman" w:cs="Times New Roman"/>
          <w:sz w:val="20"/>
          <w:szCs w:val="20"/>
        </w:rPr>
      </w:pPr>
      <w:r w:rsidRPr="0079034E">
        <w:rPr>
          <w:rFonts w:ascii="Times New Roman" w:hAnsi="Times New Roman" w:cs="Times New Roman"/>
          <w:sz w:val="20"/>
          <w:szCs w:val="20"/>
        </w:rPr>
        <w:t xml:space="preserve">M. PIERS en C. VANLEENHOVE en D. DE MEULEMEESTER, “The Belgian Arbitration Law”, in International Commercial Arbitration, C.H. Beck, </w:t>
      </w:r>
      <w:r w:rsidRPr="0079034E">
        <w:rPr>
          <w:rFonts w:ascii="Times New Roman" w:hAnsi="Times New Roman" w:cs="Times New Roman"/>
          <w:spacing w:val="-3"/>
          <w:sz w:val="20"/>
          <w:szCs w:val="20"/>
        </w:rPr>
        <w:t xml:space="preserve">Munich, </w:t>
      </w:r>
      <w:r w:rsidRPr="0079034E">
        <w:rPr>
          <w:rFonts w:ascii="Times New Roman" w:hAnsi="Times New Roman" w:cs="Times New Roman"/>
          <w:sz w:val="20"/>
          <w:szCs w:val="20"/>
        </w:rPr>
        <w:t>2016.</w:t>
      </w:r>
    </w:p>
    <w:p w14:paraId="0583D1DA" w14:textId="6A32C855" w:rsidR="001676DB" w:rsidRPr="00666209" w:rsidRDefault="00AF498D" w:rsidP="00666209">
      <w:pPr>
        <w:pStyle w:val="Lijstalinea"/>
        <w:numPr>
          <w:ilvl w:val="1"/>
          <w:numId w:val="1"/>
        </w:numPr>
        <w:tabs>
          <w:tab w:val="left" w:pos="820"/>
        </w:tabs>
        <w:spacing w:before="148" w:line="312" w:lineRule="auto"/>
        <w:rPr>
          <w:rFonts w:ascii="Times New Roman" w:hAnsi="Times New Roman" w:cs="Times New Roman"/>
          <w:sz w:val="20"/>
          <w:szCs w:val="20"/>
        </w:rPr>
      </w:pPr>
      <w:r w:rsidRPr="00F4328D">
        <w:rPr>
          <w:rFonts w:ascii="Times New Roman" w:hAnsi="Times New Roman" w:cs="Times New Roman"/>
          <w:sz w:val="20"/>
          <w:szCs w:val="20"/>
        </w:rPr>
        <w:t>D.</w:t>
      </w:r>
      <w:r w:rsidRPr="00F4328D">
        <w:rPr>
          <w:rFonts w:ascii="Times New Roman" w:hAnsi="Times New Roman" w:cs="Times New Roman"/>
          <w:spacing w:val="30"/>
          <w:sz w:val="20"/>
          <w:szCs w:val="20"/>
        </w:rPr>
        <w:t xml:space="preserve"> </w:t>
      </w:r>
      <w:r w:rsidRPr="00F4328D">
        <w:rPr>
          <w:rFonts w:ascii="Times New Roman" w:hAnsi="Times New Roman" w:cs="Times New Roman"/>
          <w:sz w:val="20"/>
          <w:szCs w:val="20"/>
        </w:rPr>
        <w:t>DE</w:t>
      </w:r>
      <w:r w:rsidRPr="00F4328D">
        <w:rPr>
          <w:rFonts w:ascii="Times New Roman" w:hAnsi="Times New Roman" w:cs="Times New Roman"/>
          <w:spacing w:val="31"/>
          <w:sz w:val="20"/>
          <w:szCs w:val="20"/>
        </w:rPr>
        <w:t xml:space="preserve"> </w:t>
      </w:r>
      <w:r w:rsidRPr="00F4328D">
        <w:rPr>
          <w:rFonts w:ascii="Times New Roman" w:hAnsi="Times New Roman" w:cs="Times New Roman"/>
          <w:sz w:val="20"/>
          <w:szCs w:val="20"/>
        </w:rPr>
        <w:t>MEULEMEESTER,</w:t>
      </w:r>
      <w:r w:rsidRPr="00F4328D">
        <w:rPr>
          <w:rFonts w:ascii="Times New Roman" w:hAnsi="Times New Roman" w:cs="Times New Roman"/>
          <w:spacing w:val="31"/>
          <w:sz w:val="20"/>
          <w:szCs w:val="20"/>
        </w:rPr>
        <w:t xml:space="preserve"> </w:t>
      </w:r>
      <w:r w:rsidRPr="00F4328D">
        <w:rPr>
          <w:rFonts w:ascii="Times New Roman" w:hAnsi="Times New Roman" w:cs="Times New Roman"/>
          <w:sz w:val="20"/>
          <w:szCs w:val="20"/>
        </w:rPr>
        <w:t>Opening</w:t>
      </w:r>
      <w:r w:rsidRPr="00F4328D">
        <w:rPr>
          <w:rFonts w:ascii="Times New Roman" w:hAnsi="Times New Roman" w:cs="Times New Roman"/>
          <w:spacing w:val="31"/>
          <w:sz w:val="20"/>
          <w:szCs w:val="20"/>
        </w:rPr>
        <w:t xml:space="preserve"> </w:t>
      </w:r>
      <w:r w:rsidRPr="00F4328D">
        <w:rPr>
          <w:rFonts w:ascii="Times New Roman" w:hAnsi="Times New Roman" w:cs="Times New Roman"/>
          <w:sz w:val="20"/>
          <w:szCs w:val="20"/>
        </w:rPr>
        <w:t>the</w:t>
      </w:r>
      <w:r w:rsidRPr="00F4328D">
        <w:rPr>
          <w:rFonts w:ascii="Times New Roman" w:hAnsi="Times New Roman" w:cs="Times New Roman"/>
          <w:spacing w:val="31"/>
          <w:sz w:val="20"/>
          <w:szCs w:val="20"/>
        </w:rPr>
        <w:t xml:space="preserve"> </w:t>
      </w:r>
      <w:r w:rsidRPr="00F4328D">
        <w:rPr>
          <w:rFonts w:ascii="Times New Roman" w:hAnsi="Times New Roman" w:cs="Times New Roman"/>
          <w:sz w:val="20"/>
          <w:szCs w:val="20"/>
        </w:rPr>
        <w:t>Black</w:t>
      </w:r>
      <w:r w:rsidRPr="00F4328D">
        <w:rPr>
          <w:rFonts w:ascii="Times New Roman" w:hAnsi="Times New Roman" w:cs="Times New Roman"/>
          <w:spacing w:val="31"/>
          <w:sz w:val="20"/>
          <w:szCs w:val="20"/>
        </w:rPr>
        <w:t xml:space="preserve"> </w:t>
      </w:r>
      <w:r w:rsidRPr="00F4328D">
        <w:rPr>
          <w:rFonts w:ascii="Times New Roman" w:hAnsi="Times New Roman" w:cs="Times New Roman"/>
          <w:sz w:val="20"/>
          <w:szCs w:val="20"/>
        </w:rPr>
        <w:t>Box</w:t>
      </w:r>
      <w:r w:rsidRPr="00F4328D">
        <w:rPr>
          <w:rFonts w:ascii="Times New Roman" w:hAnsi="Times New Roman" w:cs="Times New Roman"/>
          <w:spacing w:val="30"/>
          <w:sz w:val="20"/>
          <w:szCs w:val="20"/>
        </w:rPr>
        <w:t xml:space="preserve"> </w:t>
      </w:r>
      <w:r w:rsidRPr="00F4328D">
        <w:rPr>
          <w:rFonts w:ascii="Times New Roman" w:hAnsi="Times New Roman" w:cs="Times New Roman"/>
          <w:sz w:val="20"/>
          <w:szCs w:val="20"/>
        </w:rPr>
        <w:t>of</w:t>
      </w:r>
      <w:r w:rsidRPr="00F4328D">
        <w:rPr>
          <w:rFonts w:ascii="Times New Roman" w:hAnsi="Times New Roman" w:cs="Times New Roman"/>
          <w:spacing w:val="31"/>
          <w:sz w:val="20"/>
          <w:szCs w:val="20"/>
        </w:rPr>
        <w:t xml:space="preserve"> </w:t>
      </w:r>
      <w:r w:rsidRPr="00F4328D">
        <w:rPr>
          <w:rFonts w:ascii="Times New Roman" w:hAnsi="Times New Roman" w:cs="Times New Roman"/>
          <w:sz w:val="20"/>
          <w:szCs w:val="20"/>
        </w:rPr>
        <w:t>Conflicts</w:t>
      </w:r>
      <w:r w:rsidRPr="00F4328D">
        <w:rPr>
          <w:rFonts w:ascii="Times New Roman" w:hAnsi="Times New Roman" w:cs="Times New Roman"/>
          <w:spacing w:val="31"/>
          <w:sz w:val="20"/>
          <w:szCs w:val="20"/>
        </w:rPr>
        <w:t xml:space="preserve"> </w:t>
      </w:r>
      <w:r w:rsidRPr="00F4328D">
        <w:rPr>
          <w:rFonts w:ascii="Times New Roman" w:hAnsi="Times New Roman" w:cs="Times New Roman"/>
          <w:sz w:val="20"/>
          <w:szCs w:val="20"/>
        </w:rPr>
        <w:t>of</w:t>
      </w:r>
      <w:r w:rsidRPr="00F4328D">
        <w:rPr>
          <w:rFonts w:ascii="Times New Roman" w:hAnsi="Times New Roman" w:cs="Times New Roman"/>
          <w:spacing w:val="31"/>
          <w:sz w:val="20"/>
          <w:szCs w:val="20"/>
        </w:rPr>
        <w:t xml:space="preserve"> </w:t>
      </w:r>
      <w:r w:rsidRPr="00F4328D">
        <w:rPr>
          <w:rFonts w:ascii="Times New Roman" w:hAnsi="Times New Roman" w:cs="Times New Roman"/>
          <w:sz w:val="20"/>
          <w:szCs w:val="20"/>
        </w:rPr>
        <w:t>Interest</w:t>
      </w:r>
      <w:r w:rsidRPr="00F4328D">
        <w:rPr>
          <w:rFonts w:ascii="Times New Roman" w:hAnsi="Times New Roman" w:cs="Times New Roman"/>
          <w:spacing w:val="31"/>
          <w:sz w:val="20"/>
          <w:szCs w:val="20"/>
        </w:rPr>
        <w:t xml:space="preserve"> </w:t>
      </w:r>
      <w:r w:rsidRPr="00F4328D">
        <w:rPr>
          <w:rFonts w:ascii="Times New Roman" w:hAnsi="Times New Roman" w:cs="Times New Roman"/>
          <w:sz w:val="20"/>
          <w:szCs w:val="20"/>
        </w:rPr>
        <w:t>–</w:t>
      </w:r>
      <w:r w:rsidR="00666209">
        <w:rPr>
          <w:rFonts w:ascii="Times New Roman" w:hAnsi="Times New Roman" w:cs="Times New Roman"/>
          <w:sz w:val="20"/>
          <w:szCs w:val="20"/>
        </w:rPr>
        <w:t xml:space="preserve"> N</w:t>
      </w:r>
      <w:r w:rsidRPr="00666209">
        <w:rPr>
          <w:rFonts w:ascii="Times New Roman" w:hAnsi="Times New Roman" w:cs="Times New Roman"/>
          <w:sz w:val="20"/>
          <w:szCs w:val="20"/>
        </w:rPr>
        <w:t>AI-CEPANI: Preface, Bruylant, 2016.</w:t>
      </w:r>
    </w:p>
    <w:p w14:paraId="7881AD27" w14:textId="4D5600A7" w:rsidR="00F4328D" w:rsidRPr="00DD5440" w:rsidRDefault="00F4328D" w:rsidP="001676DB">
      <w:pPr>
        <w:pStyle w:val="Lijstalinea"/>
        <w:numPr>
          <w:ilvl w:val="1"/>
          <w:numId w:val="6"/>
        </w:numPr>
        <w:tabs>
          <w:tab w:val="left" w:pos="820"/>
        </w:tabs>
        <w:spacing w:before="68" w:line="312" w:lineRule="auto"/>
        <w:ind w:right="252"/>
        <w:rPr>
          <w:rFonts w:ascii="Times New Roman" w:hAnsi="Times New Roman" w:cs="Times New Roman"/>
          <w:sz w:val="20"/>
          <w:szCs w:val="20"/>
          <w:lang w:val="nl-BE"/>
        </w:rPr>
      </w:pPr>
      <w:r w:rsidRPr="00DD5440">
        <w:rPr>
          <w:rFonts w:ascii="Times New Roman" w:hAnsi="Times New Roman" w:cs="Times New Roman"/>
          <w:sz w:val="20"/>
          <w:szCs w:val="20"/>
          <w:lang w:val="nl-BE"/>
        </w:rPr>
        <w:t xml:space="preserve">D. DE MEULEMEESTER, De Strategie in Internationale Arbitrage – Bijdragen aan het het Colluquium van CEPANI van 12 januari 2017: Preface, Wolters-Kluwer, 2017. </w:t>
      </w:r>
    </w:p>
    <w:p w14:paraId="7763EBE5" w14:textId="3F479ADB" w:rsidR="001676DB" w:rsidRPr="001676DB" w:rsidRDefault="001676DB" w:rsidP="001676DB">
      <w:pPr>
        <w:pStyle w:val="Lijstalinea"/>
        <w:numPr>
          <w:ilvl w:val="1"/>
          <w:numId w:val="6"/>
        </w:numPr>
        <w:tabs>
          <w:tab w:val="left" w:pos="820"/>
        </w:tabs>
        <w:spacing w:before="68" w:line="312" w:lineRule="auto"/>
        <w:ind w:right="252"/>
        <w:rPr>
          <w:rFonts w:ascii="Times New Roman" w:hAnsi="Times New Roman" w:cs="Times New Roman"/>
          <w:sz w:val="20"/>
          <w:szCs w:val="20"/>
        </w:rPr>
      </w:pPr>
      <w:r>
        <w:rPr>
          <w:rFonts w:ascii="Times New Roman" w:hAnsi="Times New Roman" w:cs="Times New Roman"/>
          <w:sz w:val="20"/>
          <w:szCs w:val="20"/>
        </w:rPr>
        <w:t xml:space="preserve">D. DE MEULEMEESTER, Arbitral Secretaries – Reports from the joint NAI-CEPANI colloquium held on October 5, 2017: Preface, Wolters-Kluwer, 2017. </w:t>
      </w:r>
    </w:p>
    <w:p w14:paraId="65C3C422" w14:textId="77777777" w:rsidR="000B72AC" w:rsidRPr="001676DB" w:rsidRDefault="00AF498D" w:rsidP="001676DB">
      <w:pPr>
        <w:pStyle w:val="Lijstalinea"/>
        <w:numPr>
          <w:ilvl w:val="1"/>
          <w:numId w:val="6"/>
        </w:numPr>
        <w:tabs>
          <w:tab w:val="left" w:pos="820"/>
        </w:tabs>
        <w:spacing w:before="67" w:line="312" w:lineRule="auto"/>
        <w:ind w:right="252"/>
        <w:rPr>
          <w:rFonts w:ascii="Times New Roman" w:hAnsi="Times New Roman" w:cs="Times New Roman"/>
          <w:sz w:val="20"/>
          <w:szCs w:val="20"/>
        </w:rPr>
      </w:pPr>
      <w:r w:rsidRPr="001676DB">
        <w:rPr>
          <w:rFonts w:ascii="Times New Roman" w:hAnsi="Times New Roman" w:cs="Times New Roman"/>
          <w:sz w:val="20"/>
          <w:szCs w:val="20"/>
        </w:rPr>
        <w:t>D. DE MEULEMEESTER, Arbitration in the Digital Age – The Brave New World of Arbitration: Preface, Cambridge University Press,</w:t>
      </w:r>
      <w:r w:rsidRPr="001676DB">
        <w:rPr>
          <w:rFonts w:ascii="Times New Roman" w:hAnsi="Times New Roman" w:cs="Times New Roman"/>
          <w:spacing w:val="-19"/>
          <w:sz w:val="20"/>
          <w:szCs w:val="20"/>
        </w:rPr>
        <w:t xml:space="preserve"> </w:t>
      </w:r>
      <w:r w:rsidRPr="001676DB">
        <w:rPr>
          <w:rFonts w:ascii="Times New Roman" w:hAnsi="Times New Roman" w:cs="Times New Roman"/>
          <w:sz w:val="20"/>
          <w:szCs w:val="20"/>
        </w:rPr>
        <w:t>2018.</w:t>
      </w:r>
    </w:p>
    <w:p w14:paraId="2248333B" w14:textId="77777777" w:rsidR="000B72AC" w:rsidRPr="0079034E" w:rsidRDefault="000B72AC">
      <w:pPr>
        <w:pStyle w:val="Plattetekst"/>
        <w:rPr>
          <w:rFonts w:ascii="Times New Roman" w:hAnsi="Times New Roman" w:cs="Times New Roman"/>
          <w:sz w:val="20"/>
          <w:szCs w:val="20"/>
        </w:rPr>
      </w:pPr>
    </w:p>
    <w:p w14:paraId="46E220F8" w14:textId="77777777" w:rsidR="000B72AC" w:rsidRPr="0079034E" w:rsidRDefault="000B72AC">
      <w:pPr>
        <w:pStyle w:val="Plattetekst"/>
        <w:rPr>
          <w:rFonts w:ascii="Times New Roman" w:hAnsi="Times New Roman" w:cs="Times New Roman"/>
          <w:sz w:val="20"/>
          <w:szCs w:val="20"/>
        </w:rPr>
      </w:pPr>
    </w:p>
    <w:p w14:paraId="6C17AF52" w14:textId="77777777" w:rsidR="000B72AC" w:rsidRPr="0079034E" w:rsidRDefault="00AF498D">
      <w:pPr>
        <w:pStyle w:val="Kop3"/>
        <w:rPr>
          <w:rFonts w:ascii="Times New Roman" w:hAnsi="Times New Roman" w:cs="Times New Roman"/>
          <w:sz w:val="20"/>
          <w:szCs w:val="20"/>
          <w:u w:val="none"/>
        </w:rPr>
      </w:pPr>
      <w:r w:rsidRPr="0079034E">
        <w:rPr>
          <w:rFonts w:ascii="Times New Roman" w:hAnsi="Times New Roman" w:cs="Times New Roman"/>
          <w:sz w:val="20"/>
          <w:szCs w:val="20"/>
        </w:rPr>
        <w:t>EDITOR</w:t>
      </w:r>
      <w:r w:rsidRPr="0079034E">
        <w:rPr>
          <w:rFonts w:ascii="Times New Roman" w:hAnsi="Times New Roman" w:cs="Times New Roman"/>
          <w:sz w:val="20"/>
          <w:szCs w:val="20"/>
          <w:u w:val="none"/>
        </w:rPr>
        <w:t xml:space="preserve"> :</w:t>
      </w:r>
    </w:p>
    <w:p w14:paraId="63ADC5D6" w14:textId="77777777" w:rsidR="000B72AC" w:rsidRPr="0079034E" w:rsidRDefault="000B72AC">
      <w:pPr>
        <w:pStyle w:val="Plattetekst"/>
        <w:spacing w:before="7"/>
        <w:rPr>
          <w:rFonts w:ascii="Times New Roman" w:hAnsi="Times New Roman" w:cs="Times New Roman"/>
          <w:b/>
          <w:sz w:val="20"/>
          <w:szCs w:val="20"/>
        </w:rPr>
      </w:pPr>
    </w:p>
    <w:p w14:paraId="1C8B960F" w14:textId="5DD777CC" w:rsidR="000B72AC" w:rsidRPr="001676DB" w:rsidRDefault="00AF498D" w:rsidP="001676DB">
      <w:pPr>
        <w:pStyle w:val="Lijstalinea"/>
        <w:numPr>
          <w:ilvl w:val="1"/>
          <w:numId w:val="6"/>
        </w:numPr>
        <w:tabs>
          <w:tab w:val="left" w:pos="800"/>
        </w:tabs>
        <w:spacing w:before="44" w:line="312" w:lineRule="auto"/>
        <w:rPr>
          <w:rFonts w:ascii="Times New Roman" w:hAnsi="Times New Roman" w:cs="Times New Roman"/>
          <w:sz w:val="20"/>
          <w:szCs w:val="20"/>
        </w:rPr>
      </w:pPr>
      <w:r w:rsidRPr="001676DB">
        <w:rPr>
          <w:rFonts w:ascii="Times New Roman" w:hAnsi="Times New Roman" w:cs="Times New Roman"/>
          <w:sz w:val="20"/>
          <w:szCs w:val="20"/>
        </w:rPr>
        <w:t xml:space="preserve">D. DE MEULEMEESTER, O. CAPRASSE, K. COX, B. HANOTIAU, G. KEUTGEN, M. PIERS, R. VERMEERSCH en </w:t>
      </w:r>
      <w:r w:rsidRPr="001676DB">
        <w:rPr>
          <w:rFonts w:ascii="Times New Roman" w:hAnsi="Times New Roman" w:cs="Times New Roman"/>
          <w:spacing w:val="-16"/>
          <w:sz w:val="20"/>
          <w:szCs w:val="20"/>
        </w:rPr>
        <w:t xml:space="preserve">P. </w:t>
      </w:r>
      <w:r w:rsidRPr="001676DB">
        <w:rPr>
          <w:rFonts w:ascii="Times New Roman" w:hAnsi="Times New Roman" w:cs="Times New Roman"/>
          <w:sz w:val="20"/>
          <w:szCs w:val="20"/>
        </w:rPr>
        <w:t>WAUTELET (eds.), La sentence arbitrale, Brussel, Bruyant, 2006, 273</w:t>
      </w:r>
      <w:r w:rsidRPr="001676DB">
        <w:rPr>
          <w:rFonts w:ascii="Times New Roman" w:hAnsi="Times New Roman" w:cs="Times New Roman"/>
          <w:spacing w:val="-4"/>
          <w:sz w:val="20"/>
          <w:szCs w:val="20"/>
        </w:rPr>
        <w:t xml:space="preserve"> </w:t>
      </w:r>
      <w:r w:rsidRPr="001676DB">
        <w:rPr>
          <w:rFonts w:ascii="Times New Roman" w:hAnsi="Times New Roman" w:cs="Times New Roman"/>
          <w:sz w:val="20"/>
          <w:szCs w:val="20"/>
        </w:rPr>
        <w:t>p.</w:t>
      </w:r>
    </w:p>
    <w:p w14:paraId="2E1BA78D" w14:textId="22EDE025" w:rsidR="0019723A" w:rsidRPr="001676DB" w:rsidRDefault="0019723A" w:rsidP="001676DB">
      <w:pPr>
        <w:pStyle w:val="Lijstalinea"/>
        <w:numPr>
          <w:ilvl w:val="1"/>
          <w:numId w:val="6"/>
        </w:numPr>
        <w:tabs>
          <w:tab w:val="left" w:pos="800"/>
        </w:tabs>
        <w:spacing w:before="44" w:line="312" w:lineRule="auto"/>
        <w:rPr>
          <w:rFonts w:ascii="Times New Roman" w:hAnsi="Times New Roman" w:cs="Times New Roman"/>
          <w:sz w:val="20"/>
          <w:szCs w:val="20"/>
        </w:rPr>
      </w:pPr>
      <w:bookmarkStart w:id="3" w:name="_Hlk57206093"/>
      <w:r w:rsidRPr="001676DB">
        <w:rPr>
          <w:rFonts w:ascii="Times New Roman" w:hAnsi="Times New Roman" w:cs="Times New Roman"/>
          <w:sz w:val="20"/>
          <w:szCs w:val="20"/>
        </w:rPr>
        <w:t xml:space="preserve">D. DE MEULEMEESTER (Ed.), </w:t>
      </w:r>
      <w:bookmarkEnd w:id="3"/>
      <w:r w:rsidRPr="001676DB">
        <w:rPr>
          <w:rFonts w:ascii="Times New Roman" w:hAnsi="Times New Roman" w:cs="Times New Roman"/>
          <w:sz w:val="20"/>
          <w:szCs w:val="20"/>
        </w:rPr>
        <w:t xml:space="preserve">Annulment and enforcement of arbitral awards from a comparative law perspective, </w:t>
      </w:r>
      <w:bookmarkStart w:id="4" w:name="_Hlk57206154"/>
      <w:r w:rsidRPr="001676DB">
        <w:rPr>
          <w:rFonts w:ascii="Times New Roman" w:hAnsi="Times New Roman" w:cs="Times New Roman"/>
          <w:sz w:val="20"/>
          <w:szCs w:val="20"/>
        </w:rPr>
        <w:t>Brussel, Kluwer, 2018.</w:t>
      </w:r>
      <w:bookmarkEnd w:id="4"/>
    </w:p>
    <w:p w14:paraId="61F54DF0" w14:textId="002A885B" w:rsidR="0019723A" w:rsidRPr="00287482" w:rsidRDefault="0019723A" w:rsidP="001676DB">
      <w:pPr>
        <w:pStyle w:val="Lijstalinea"/>
        <w:numPr>
          <w:ilvl w:val="1"/>
          <w:numId w:val="6"/>
        </w:numPr>
        <w:tabs>
          <w:tab w:val="left" w:pos="800"/>
        </w:tabs>
        <w:spacing w:before="44" w:line="312" w:lineRule="auto"/>
        <w:rPr>
          <w:rFonts w:ascii="Times New Roman" w:hAnsi="Times New Roman" w:cs="Times New Roman"/>
          <w:sz w:val="20"/>
          <w:szCs w:val="20"/>
          <w:lang w:val="nl-BE"/>
        </w:rPr>
      </w:pPr>
      <w:bookmarkStart w:id="5" w:name="_Hlk57206196"/>
      <w:r w:rsidRPr="00287482">
        <w:rPr>
          <w:rFonts w:ascii="Times New Roman" w:hAnsi="Times New Roman" w:cs="Times New Roman"/>
          <w:sz w:val="20"/>
          <w:szCs w:val="20"/>
          <w:lang w:val="nl-BE"/>
        </w:rPr>
        <w:t>D. DE MEULEMEESTER (Ed.)</w:t>
      </w:r>
      <w:bookmarkEnd w:id="5"/>
      <w:r w:rsidRPr="00287482">
        <w:rPr>
          <w:rFonts w:ascii="Times New Roman" w:hAnsi="Times New Roman" w:cs="Times New Roman"/>
          <w:sz w:val="20"/>
          <w:szCs w:val="20"/>
          <w:lang w:val="nl-BE"/>
        </w:rPr>
        <w:t>, Arbitral Secretaries, Brussel, Kluwer, 2017.</w:t>
      </w:r>
    </w:p>
    <w:p w14:paraId="7ABDBF94" w14:textId="1E26F5CA" w:rsidR="0019723A" w:rsidRPr="001676DB" w:rsidRDefault="0019723A" w:rsidP="001676DB">
      <w:pPr>
        <w:pStyle w:val="Lijstalinea"/>
        <w:numPr>
          <w:ilvl w:val="1"/>
          <w:numId w:val="6"/>
        </w:numPr>
        <w:tabs>
          <w:tab w:val="left" w:pos="800"/>
        </w:tabs>
        <w:spacing w:before="44" w:line="312" w:lineRule="auto"/>
        <w:rPr>
          <w:rFonts w:ascii="Times New Roman" w:hAnsi="Times New Roman" w:cs="Times New Roman"/>
          <w:sz w:val="20"/>
          <w:szCs w:val="20"/>
          <w:lang w:val="fr-FR"/>
        </w:rPr>
      </w:pPr>
      <w:bookmarkStart w:id="6" w:name="_Hlk57206230"/>
      <w:r w:rsidRPr="001676DB">
        <w:rPr>
          <w:rFonts w:ascii="Times New Roman" w:hAnsi="Times New Roman" w:cs="Times New Roman"/>
          <w:sz w:val="20"/>
          <w:szCs w:val="20"/>
          <w:lang w:val="fr-FR"/>
        </w:rPr>
        <w:t>D. DE MEULEMEESTER (Ed.)</w:t>
      </w:r>
      <w:bookmarkEnd w:id="6"/>
      <w:r w:rsidRPr="001676DB">
        <w:rPr>
          <w:rFonts w:ascii="Times New Roman" w:hAnsi="Times New Roman" w:cs="Times New Roman"/>
          <w:sz w:val="20"/>
          <w:szCs w:val="20"/>
          <w:lang w:val="fr-FR"/>
        </w:rPr>
        <w:t>, De strategie in internationale arbitrage – La stratégie dans l’arbitrage international,</w:t>
      </w:r>
      <w:r w:rsidRPr="001676DB">
        <w:rPr>
          <w:lang w:val="fr-FR"/>
        </w:rPr>
        <w:t xml:space="preserve"> </w:t>
      </w:r>
      <w:r w:rsidRPr="001676DB">
        <w:rPr>
          <w:rFonts w:ascii="Times New Roman" w:hAnsi="Times New Roman" w:cs="Times New Roman"/>
          <w:sz w:val="20"/>
          <w:szCs w:val="20"/>
          <w:lang w:val="fr-FR"/>
        </w:rPr>
        <w:t>Brussel, Kluwer, 2017.</w:t>
      </w:r>
    </w:p>
    <w:p w14:paraId="609C1DF6" w14:textId="247467C9" w:rsidR="0019723A" w:rsidRPr="001676DB" w:rsidRDefault="0019723A" w:rsidP="001676DB">
      <w:pPr>
        <w:pStyle w:val="Lijstalinea"/>
        <w:numPr>
          <w:ilvl w:val="1"/>
          <w:numId w:val="6"/>
        </w:numPr>
        <w:tabs>
          <w:tab w:val="left" w:pos="800"/>
        </w:tabs>
        <w:spacing w:before="44" w:line="312" w:lineRule="auto"/>
        <w:rPr>
          <w:rFonts w:ascii="Times New Roman" w:hAnsi="Times New Roman" w:cs="Times New Roman"/>
          <w:sz w:val="20"/>
          <w:szCs w:val="20"/>
          <w:lang w:val="en-GB"/>
        </w:rPr>
      </w:pPr>
      <w:r w:rsidRPr="001676DB">
        <w:rPr>
          <w:rFonts w:ascii="Times New Roman" w:hAnsi="Times New Roman" w:cs="Times New Roman"/>
          <w:sz w:val="20"/>
          <w:szCs w:val="20"/>
          <w:lang w:val="en-GB"/>
        </w:rPr>
        <w:t>D. DE MEULEMEESTER (Ed.), Opening the Black Box of Conflicts of Interest</w:t>
      </w:r>
      <w:r w:rsidRPr="0019723A">
        <w:t xml:space="preserve"> </w:t>
      </w:r>
      <w:r w:rsidRPr="001676DB">
        <w:rPr>
          <w:rFonts w:ascii="Times New Roman" w:hAnsi="Times New Roman" w:cs="Times New Roman"/>
          <w:sz w:val="20"/>
          <w:szCs w:val="20"/>
          <w:lang w:val="en-GB"/>
        </w:rPr>
        <w:t>Brussel, Kluwer, 2016.</w:t>
      </w:r>
    </w:p>
    <w:p w14:paraId="20BE527A" w14:textId="20D21E2D" w:rsidR="0019723A" w:rsidRPr="001676DB" w:rsidRDefault="0019723A" w:rsidP="001676DB">
      <w:pPr>
        <w:pStyle w:val="Lijstalinea"/>
        <w:numPr>
          <w:ilvl w:val="1"/>
          <w:numId w:val="6"/>
        </w:numPr>
        <w:tabs>
          <w:tab w:val="left" w:pos="800"/>
        </w:tabs>
        <w:spacing w:before="44" w:line="312" w:lineRule="auto"/>
        <w:rPr>
          <w:rFonts w:ascii="Times New Roman" w:hAnsi="Times New Roman" w:cs="Times New Roman"/>
          <w:sz w:val="20"/>
          <w:szCs w:val="20"/>
          <w:lang w:val="en-GB"/>
        </w:rPr>
      </w:pPr>
      <w:r w:rsidRPr="001676DB">
        <w:rPr>
          <w:rFonts w:ascii="Times New Roman" w:hAnsi="Times New Roman" w:cs="Times New Roman"/>
          <w:sz w:val="20"/>
          <w:szCs w:val="20"/>
          <w:lang w:val="en-GB"/>
        </w:rPr>
        <w:t xml:space="preserve">D. DE MEULEMEESTER, O. CAPRASSE (eds.), What Counsel in Arbitration can do, must do or must not do?, </w:t>
      </w:r>
      <w:bookmarkStart w:id="7" w:name="_Hlk57206384"/>
      <w:r w:rsidRPr="001676DB">
        <w:rPr>
          <w:rFonts w:ascii="Times New Roman" w:hAnsi="Times New Roman" w:cs="Times New Roman"/>
          <w:sz w:val="20"/>
          <w:szCs w:val="20"/>
          <w:lang w:val="en-GB"/>
        </w:rPr>
        <w:t>Brussel, Bruylant, 2015.</w:t>
      </w:r>
      <w:bookmarkEnd w:id="7"/>
    </w:p>
    <w:p w14:paraId="37DC6CA7" w14:textId="69CFAC9A" w:rsidR="0019723A" w:rsidRDefault="0019723A" w:rsidP="001676DB">
      <w:pPr>
        <w:pStyle w:val="Lijstalinea"/>
        <w:numPr>
          <w:ilvl w:val="1"/>
          <w:numId w:val="6"/>
        </w:numPr>
        <w:tabs>
          <w:tab w:val="left" w:pos="800"/>
        </w:tabs>
        <w:spacing w:before="44" w:line="312" w:lineRule="auto"/>
        <w:rPr>
          <w:rFonts w:ascii="Times New Roman" w:hAnsi="Times New Roman" w:cs="Times New Roman"/>
          <w:sz w:val="20"/>
          <w:szCs w:val="20"/>
          <w:lang w:val="fr-FR"/>
        </w:rPr>
      </w:pPr>
      <w:r w:rsidRPr="001676DB">
        <w:rPr>
          <w:rFonts w:ascii="Times New Roman" w:hAnsi="Times New Roman" w:cs="Times New Roman"/>
          <w:sz w:val="20"/>
          <w:szCs w:val="20"/>
          <w:lang w:val="fr-FR"/>
        </w:rPr>
        <w:t xml:space="preserve">D. DE MEULEMEESTER, Arbitrage en verzekeringsrecht / Arbitrage et le droit des assurances, </w:t>
      </w:r>
      <w:r w:rsidRPr="001676DB">
        <w:rPr>
          <w:rFonts w:ascii="Times New Roman" w:hAnsi="Times New Roman" w:cs="Times New Roman"/>
          <w:sz w:val="20"/>
          <w:szCs w:val="20"/>
          <w:lang w:val="fr-FR"/>
        </w:rPr>
        <w:lastRenderedPageBreak/>
        <w:t>Brussel, Bruylant, 2015.</w:t>
      </w:r>
    </w:p>
    <w:p w14:paraId="26DCF677" w14:textId="3FEB4668" w:rsidR="00DC4C86" w:rsidRDefault="00DC4C86" w:rsidP="001676DB">
      <w:pPr>
        <w:pStyle w:val="Lijstalinea"/>
        <w:numPr>
          <w:ilvl w:val="1"/>
          <w:numId w:val="6"/>
        </w:numPr>
        <w:tabs>
          <w:tab w:val="left" w:pos="800"/>
        </w:tabs>
        <w:spacing w:before="44" w:line="312" w:lineRule="auto"/>
        <w:rPr>
          <w:rFonts w:ascii="Times New Roman" w:hAnsi="Times New Roman" w:cs="Times New Roman"/>
          <w:sz w:val="20"/>
          <w:szCs w:val="20"/>
        </w:rPr>
      </w:pPr>
      <w:r w:rsidRPr="009A4FD3">
        <w:rPr>
          <w:rFonts w:ascii="Times New Roman" w:hAnsi="Times New Roman" w:cs="Times New Roman"/>
          <w:sz w:val="20"/>
          <w:szCs w:val="20"/>
        </w:rPr>
        <w:t>D. DE MEULEMEESTER</w:t>
      </w:r>
      <w:r w:rsidR="009A4FD3" w:rsidRPr="009A4FD3">
        <w:rPr>
          <w:rFonts w:ascii="Times New Roman" w:hAnsi="Times New Roman" w:cs="Times New Roman"/>
          <w:sz w:val="20"/>
          <w:szCs w:val="20"/>
        </w:rPr>
        <w:t xml:space="preserve">, Default in International </w:t>
      </w:r>
      <w:r w:rsidR="00FA204C" w:rsidRPr="009A4FD3">
        <w:rPr>
          <w:rFonts w:ascii="Times New Roman" w:hAnsi="Times New Roman" w:cs="Times New Roman"/>
          <w:sz w:val="20"/>
          <w:szCs w:val="20"/>
        </w:rPr>
        <w:t>Arbitration</w:t>
      </w:r>
      <w:r w:rsidR="009A4FD3" w:rsidRPr="009A4FD3">
        <w:rPr>
          <w:rFonts w:ascii="Times New Roman" w:hAnsi="Times New Roman" w:cs="Times New Roman"/>
          <w:sz w:val="20"/>
          <w:szCs w:val="20"/>
        </w:rPr>
        <w:t>, Striking the Bala</w:t>
      </w:r>
      <w:r w:rsidR="009A4FD3">
        <w:rPr>
          <w:rFonts w:ascii="Times New Roman" w:hAnsi="Times New Roman" w:cs="Times New Roman"/>
          <w:sz w:val="20"/>
          <w:szCs w:val="20"/>
        </w:rPr>
        <w:t xml:space="preserve">nce, </w:t>
      </w:r>
      <w:r w:rsidR="00FA204C">
        <w:rPr>
          <w:rFonts w:ascii="Times New Roman" w:hAnsi="Times New Roman" w:cs="Times New Roman"/>
          <w:sz w:val="20"/>
          <w:szCs w:val="20"/>
        </w:rPr>
        <w:t>Brussels, Kluwer, 2022.</w:t>
      </w:r>
    </w:p>
    <w:p w14:paraId="5D3541A7" w14:textId="049B2632" w:rsidR="00C45C4A" w:rsidRPr="00C45C4A" w:rsidRDefault="00C45C4A" w:rsidP="001676DB">
      <w:pPr>
        <w:pStyle w:val="Lijstalinea"/>
        <w:numPr>
          <w:ilvl w:val="1"/>
          <w:numId w:val="6"/>
        </w:numPr>
        <w:tabs>
          <w:tab w:val="left" w:pos="800"/>
        </w:tabs>
        <w:spacing w:before="44" w:line="312" w:lineRule="auto"/>
        <w:rPr>
          <w:rFonts w:ascii="Times New Roman" w:hAnsi="Times New Roman" w:cs="Times New Roman"/>
          <w:sz w:val="20"/>
          <w:szCs w:val="20"/>
          <w:lang w:val="nl-BE"/>
        </w:rPr>
      </w:pPr>
      <w:r w:rsidRPr="00C45C4A">
        <w:rPr>
          <w:rFonts w:ascii="Times New Roman" w:hAnsi="Times New Roman" w:cs="Times New Roman"/>
          <w:sz w:val="20"/>
          <w:szCs w:val="20"/>
          <w:lang w:val="nl-BE"/>
        </w:rPr>
        <w:t>D. DE MEULEMEESTER, e.a., Arb</w:t>
      </w:r>
      <w:r>
        <w:rPr>
          <w:rFonts w:ascii="Times New Roman" w:hAnsi="Times New Roman" w:cs="Times New Roman"/>
          <w:sz w:val="20"/>
          <w:szCs w:val="20"/>
          <w:lang w:val="nl-BE"/>
        </w:rPr>
        <w:t>itrage, bemiddeling en andere vormen van conflictafhandeling</w:t>
      </w:r>
      <w:r w:rsidR="00856ADE">
        <w:rPr>
          <w:rFonts w:ascii="Times New Roman" w:hAnsi="Times New Roman" w:cs="Times New Roman"/>
          <w:sz w:val="20"/>
          <w:szCs w:val="20"/>
          <w:lang w:val="nl-BE"/>
        </w:rPr>
        <w:t>: vandaag en morgen, Brussel, Kluwer, 2023.</w:t>
      </w:r>
    </w:p>
    <w:p w14:paraId="1AF9A54D" w14:textId="765B0904" w:rsidR="00DC4C86" w:rsidRDefault="00DC4C86" w:rsidP="001676DB">
      <w:pPr>
        <w:pStyle w:val="Lijstalinea"/>
        <w:numPr>
          <w:ilvl w:val="1"/>
          <w:numId w:val="6"/>
        </w:numPr>
        <w:tabs>
          <w:tab w:val="left" w:pos="800"/>
        </w:tabs>
        <w:spacing w:before="44" w:line="312" w:lineRule="auto"/>
        <w:rPr>
          <w:rFonts w:ascii="Times New Roman" w:hAnsi="Times New Roman" w:cs="Times New Roman"/>
          <w:sz w:val="20"/>
          <w:szCs w:val="20"/>
          <w:lang w:val="fr-BE"/>
        </w:rPr>
      </w:pPr>
      <w:r w:rsidRPr="00FA204C">
        <w:rPr>
          <w:rFonts w:ascii="Times New Roman" w:hAnsi="Times New Roman" w:cs="Times New Roman"/>
          <w:sz w:val="20"/>
          <w:szCs w:val="20"/>
          <w:lang w:val="fr-BE"/>
        </w:rPr>
        <w:t>D. DE MEULEMEESTER</w:t>
      </w:r>
      <w:r w:rsidR="00FA204C" w:rsidRPr="00FA204C">
        <w:rPr>
          <w:rFonts w:ascii="Times New Roman" w:hAnsi="Times New Roman" w:cs="Times New Roman"/>
          <w:sz w:val="20"/>
          <w:szCs w:val="20"/>
          <w:lang w:val="fr-BE"/>
        </w:rPr>
        <w:t>, ESG and International Arb</w:t>
      </w:r>
      <w:r w:rsidR="00FA204C">
        <w:rPr>
          <w:rFonts w:ascii="Times New Roman" w:hAnsi="Times New Roman" w:cs="Times New Roman"/>
          <w:sz w:val="20"/>
          <w:szCs w:val="20"/>
          <w:lang w:val="fr-BE"/>
        </w:rPr>
        <w:t>itration, Beyond the Acro</w:t>
      </w:r>
      <w:r w:rsidR="00BD4F5D">
        <w:rPr>
          <w:rFonts w:ascii="Times New Roman" w:hAnsi="Times New Roman" w:cs="Times New Roman"/>
          <w:sz w:val="20"/>
          <w:szCs w:val="20"/>
          <w:lang w:val="fr-BE"/>
        </w:rPr>
        <w:t>nyms, Brussels, Kluwer, 2023.</w:t>
      </w:r>
    </w:p>
    <w:p w14:paraId="371CD976" w14:textId="175188B2" w:rsidR="00F966C8" w:rsidRPr="00F966C8" w:rsidRDefault="00F966C8" w:rsidP="001676DB">
      <w:pPr>
        <w:pStyle w:val="Lijstalinea"/>
        <w:numPr>
          <w:ilvl w:val="1"/>
          <w:numId w:val="6"/>
        </w:numPr>
        <w:tabs>
          <w:tab w:val="left" w:pos="800"/>
        </w:tabs>
        <w:spacing w:before="44" w:line="312" w:lineRule="auto"/>
        <w:rPr>
          <w:rFonts w:ascii="Times New Roman" w:hAnsi="Times New Roman" w:cs="Times New Roman"/>
          <w:sz w:val="20"/>
          <w:szCs w:val="20"/>
        </w:rPr>
      </w:pPr>
      <w:r w:rsidRPr="00F966C8">
        <w:rPr>
          <w:rFonts w:ascii="Times New Roman" w:hAnsi="Times New Roman" w:cs="Times New Roman"/>
          <w:sz w:val="20"/>
          <w:szCs w:val="20"/>
        </w:rPr>
        <w:t xml:space="preserve">D. DE MEULEMEESTER, </w:t>
      </w:r>
      <w:r w:rsidRPr="00F966C8">
        <w:rPr>
          <w:rFonts w:ascii="Times New Roman" w:hAnsi="Times New Roman" w:cs="Times New Roman"/>
          <w:sz w:val="20"/>
          <w:szCs w:val="20"/>
        </w:rPr>
        <w:t>Construction and Ar</w:t>
      </w:r>
      <w:r>
        <w:rPr>
          <w:rFonts w:ascii="Times New Roman" w:hAnsi="Times New Roman" w:cs="Times New Roman"/>
          <w:sz w:val="20"/>
          <w:szCs w:val="20"/>
        </w:rPr>
        <w:t xml:space="preserve">bitration, </w:t>
      </w:r>
      <w:r w:rsidR="00984FEB">
        <w:rPr>
          <w:rFonts w:ascii="Times New Roman" w:hAnsi="Times New Roman" w:cs="Times New Roman"/>
          <w:sz w:val="20"/>
          <w:szCs w:val="20"/>
        </w:rPr>
        <w:t>the Building Blocks</w:t>
      </w:r>
      <w:r w:rsidRPr="00F966C8">
        <w:rPr>
          <w:rFonts w:ascii="Times New Roman" w:hAnsi="Times New Roman" w:cs="Times New Roman"/>
          <w:sz w:val="20"/>
          <w:szCs w:val="20"/>
        </w:rPr>
        <w:t>, Brussels, Kluwer, 202</w:t>
      </w:r>
      <w:r w:rsidR="00984FEB">
        <w:rPr>
          <w:rFonts w:ascii="Times New Roman" w:hAnsi="Times New Roman" w:cs="Times New Roman"/>
          <w:sz w:val="20"/>
          <w:szCs w:val="20"/>
        </w:rPr>
        <w:t>4</w:t>
      </w:r>
      <w:r w:rsidRPr="00F966C8">
        <w:rPr>
          <w:rFonts w:ascii="Times New Roman" w:hAnsi="Times New Roman" w:cs="Times New Roman"/>
          <w:sz w:val="20"/>
          <w:szCs w:val="20"/>
        </w:rPr>
        <w:t>.</w:t>
      </w:r>
    </w:p>
    <w:p w14:paraId="320885D5" w14:textId="77777777" w:rsidR="000B72AC" w:rsidRPr="00F966C8" w:rsidRDefault="000B72AC">
      <w:pPr>
        <w:pStyle w:val="Plattetekst"/>
        <w:rPr>
          <w:rFonts w:ascii="Times New Roman" w:hAnsi="Times New Roman" w:cs="Times New Roman"/>
          <w:sz w:val="20"/>
          <w:szCs w:val="20"/>
        </w:rPr>
      </w:pPr>
    </w:p>
    <w:sectPr w:rsidR="000B72AC" w:rsidRPr="00F966C8">
      <w:pgSz w:w="11900" w:h="16840"/>
      <w:pgMar w:top="660" w:right="1300" w:bottom="1100" w:left="1320" w:header="0" w:footer="9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09100" w14:textId="77777777" w:rsidR="003B0316" w:rsidRDefault="003B0316">
      <w:r>
        <w:separator/>
      </w:r>
    </w:p>
  </w:endnote>
  <w:endnote w:type="continuationSeparator" w:id="0">
    <w:p w14:paraId="2200BBEB" w14:textId="77777777" w:rsidR="003B0316" w:rsidRDefault="003B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B9CEA" w14:textId="77777777" w:rsidR="003B0316" w:rsidRDefault="003B0316">
      <w:r>
        <w:separator/>
      </w:r>
    </w:p>
  </w:footnote>
  <w:footnote w:type="continuationSeparator" w:id="0">
    <w:p w14:paraId="2D806AEF" w14:textId="77777777" w:rsidR="003B0316" w:rsidRDefault="003B0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D4677"/>
    <w:multiLevelType w:val="hybridMultilevel"/>
    <w:tmpl w:val="F332528A"/>
    <w:lvl w:ilvl="0" w:tplc="FA44ADCE">
      <w:numFmt w:val="bullet"/>
      <w:lvlText w:val="▪"/>
      <w:lvlJc w:val="left"/>
      <w:pPr>
        <w:ind w:left="1100" w:hanging="360"/>
      </w:pPr>
      <w:rPr>
        <w:rFonts w:ascii="Trebuchet MS" w:eastAsia="Trebuchet MS" w:hAnsi="Trebuchet MS" w:cs="Trebuchet MS" w:hint="default"/>
        <w:w w:val="142"/>
        <w:position w:val="-1"/>
        <w:sz w:val="24"/>
        <w:szCs w:val="24"/>
      </w:rPr>
    </w:lvl>
    <w:lvl w:ilvl="1" w:tplc="08130003" w:tentative="1">
      <w:start w:val="1"/>
      <w:numFmt w:val="bullet"/>
      <w:lvlText w:val="o"/>
      <w:lvlJc w:val="left"/>
      <w:pPr>
        <w:ind w:left="1820" w:hanging="360"/>
      </w:pPr>
      <w:rPr>
        <w:rFonts w:ascii="Courier New" w:hAnsi="Courier New" w:cs="Courier New" w:hint="default"/>
      </w:rPr>
    </w:lvl>
    <w:lvl w:ilvl="2" w:tplc="08130005" w:tentative="1">
      <w:start w:val="1"/>
      <w:numFmt w:val="bullet"/>
      <w:lvlText w:val=""/>
      <w:lvlJc w:val="left"/>
      <w:pPr>
        <w:ind w:left="2540" w:hanging="360"/>
      </w:pPr>
      <w:rPr>
        <w:rFonts w:ascii="Wingdings" w:hAnsi="Wingdings" w:hint="default"/>
      </w:rPr>
    </w:lvl>
    <w:lvl w:ilvl="3" w:tplc="08130001" w:tentative="1">
      <w:start w:val="1"/>
      <w:numFmt w:val="bullet"/>
      <w:lvlText w:val=""/>
      <w:lvlJc w:val="left"/>
      <w:pPr>
        <w:ind w:left="3260" w:hanging="360"/>
      </w:pPr>
      <w:rPr>
        <w:rFonts w:ascii="Symbol" w:hAnsi="Symbol" w:hint="default"/>
      </w:rPr>
    </w:lvl>
    <w:lvl w:ilvl="4" w:tplc="08130003" w:tentative="1">
      <w:start w:val="1"/>
      <w:numFmt w:val="bullet"/>
      <w:lvlText w:val="o"/>
      <w:lvlJc w:val="left"/>
      <w:pPr>
        <w:ind w:left="3980" w:hanging="360"/>
      </w:pPr>
      <w:rPr>
        <w:rFonts w:ascii="Courier New" w:hAnsi="Courier New" w:cs="Courier New" w:hint="default"/>
      </w:rPr>
    </w:lvl>
    <w:lvl w:ilvl="5" w:tplc="08130005" w:tentative="1">
      <w:start w:val="1"/>
      <w:numFmt w:val="bullet"/>
      <w:lvlText w:val=""/>
      <w:lvlJc w:val="left"/>
      <w:pPr>
        <w:ind w:left="4700" w:hanging="360"/>
      </w:pPr>
      <w:rPr>
        <w:rFonts w:ascii="Wingdings" w:hAnsi="Wingdings" w:hint="default"/>
      </w:rPr>
    </w:lvl>
    <w:lvl w:ilvl="6" w:tplc="08130001" w:tentative="1">
      <w:start w:val="1"/>
      <w:numFmt w:val="bullet"/>
      <w:lvlText w:val=""/>
      <w:lvlJc w:val="left"/>
      <w:pPr>
        <w:ind w:left="5420" w:hanging="360"/>
      </w:pPr>
      <w:rPr>
        <w:rFonts w:ascii="Symbol" w:hAnsi="Symbol" w:hint="default"/>
      </w:rPr>
    </w:lvl>
    <w:lvl w:ilvl="7" w:tplc="08130003" w:tentative="1">
      <w:start w:val="1"/>
      <w:numFmt w:val="bullet"/>
      <w:lvlText w:val="o"/>
      <w:lvlJc w:val="left"/>
      <w:pPr>
        <w:ind w:left="6140" w:hanging="360"/>
      </w:pPr>
      <w:rPr>
        <w:rFonts w:ascii="Courier New" w:hAnsi="Courier New" w:cs="Courier New" w:hint="default"/>
      </w:rPr>
    </w:lvl>
    <w:lvl w:ilvl="8" w:tplc="08130005" w:tentative="1">
      <w:start w:val="1"/>
      <w:numFmt w:val="bullet"/>
      <w:lvlText w:val=""/>
      <w:lvlJc w:val="left"/>
      <w:pPr>
        <w:ind w:left="6860" w:hanging="360"/>
      </w:pPr>
      <w:rPr>
        <w:rFonts w:ascii="Wingdings" w:hAnsi="Wingdings" w:hint="default"/>
      </w:rPr>
    </w:lvl>
  </w:abstractNum>
  <w:abstractNum w:abstractNumId="1" w15:restartNumberingAfterBreak="0">
    <w:nsid w:val="2C91678B"/>
    <w:multiLevelType w:val="hybridMultilevel"/>
    <w:tmpl w:val="38BA9190"/>
    <w:lvl w:ilvl="0" w:tplc="0813000F">
      <w:start w:val="1"/>
      <w:numFmt w:val="decimal"/>
      <w:lvlText w:val="%1."/>
      <w:lvlJc w:val="left"/>
      <w:pPr>
        <w:ind w:left="1520" w:hanging="360"/>
      </w:pPr>
    </w:lvl>
    <w:lvl w:ilvl="1" w:tplc="08130019" w:tentative="1">
      <w:start w:val="1"/>
      <w:numFmt w:val="lowerLetter"/>
      <w:lvlText w:val="%2."/>
      <w:lvlJc w:val="left"/>
      <w:pPr>
        <w:ind w:left="2240" w:hanging="360"/>
      </w:pPr>
    </w:lvl>
    <w:lvl w:ilvl="2" w:tplc="0813001B" w:tentative="1">
      <w:start w:val="1"/>
      <w:numFmt w:val="lowerRoman"/>
      <w:lvlText w:val="%3."/>
      <w:lvlJc w:val="right"/>
      <w:pPr>
        <w:ind w:left="2960" w:hanging="180"/>
      </w:pPr>
    </w:lvl>
    <w:lvl w:ilvl="3" w:tplc="0813000F" w:tentative="1">
      <w:start w:val="1"/>
      <w:numFmt w:val="decimal"/>
      <w:lvlText w:val="%4."/>
      <w:lvlJc w:val="left"/>
      <w:pPr>
        <w:ind w:left="3680" w:hanging="360"/>
      </w:pPr>
    </w:lvl>
    <w:lvl w:ilvl="4" w:tplc="08130019" w:tentative="1">
      <w:start w:val="1"/>
      <w:numFmt w:val="lowerLetter"/>
      <w:lvlText w:val="%5."/>
      <w:lvlJc w:val="left"/>
      <w:pPr>
        <w:ind w:left="4400" w:hanging="360"/>
      </w:pPr>
    </w:lvl>
    <w:lvl w:ilvl="5" w:tplc="0813001B" w:tentative="1">
      <w:start w:val="1"/>
      <w:numFmt w:val="lowerRoman"/>
      <w:lvlText w:val="%6."/>
      <w:lvlJc w:val="right"/>
      <w:pPr>
        <w:ind w:left="5120" w:hanging="180"/>
      </w:pPr>
    </w:lvl>
    <w:lvl w:ilvl="6" w:tplc="0813000F" w:tentative="1">
      <w:start w:val="1"/>
      <w:numFmt w:val="decimal"/>
      <w:lvlText w:val="%7."/>
      <w:lvlJc w:val="left"/>
      <w:pPr>
        <w:ind w:left="5840" w:hanging="360"/>
      </w:pPr>
    </w:lvl>
    <w:lvl w:ilvl="7" w:tplc="08130019" w:tentative="1">
      <w:start w:val="1"/>
      <w:numFmt w:val="lowerLetter"/>
      <w:lvlText w:val="%8."/>
      <w:lvlJc w:val="left"/>
      <w:pPr>
        <w:ind w:left="6560" w:hanging="360"/>
      </w:pPr>
    </w:lvl>
    <w:lvl w:ilvl="8" w:tplc="0813001B" w:tentative="1">
      <w:start w:val="1"/>
      <w:numFmt w:val="lowerRoman"/>
      <w:lvlText w:val="%9."/>
      <w:lvlJc w:val="right"/>
      <w:pPr>
        <w:ind w:left="7280" w:hanging="180"/>
      </w:pPr>
    </w:lvl>
  </w:abstractNum>
  <w:abstractNum w:abstractNumId="2" w15:restartNumberingAfterBreak="0">
    <w:nsid w:val="32214784"/>
    <w:multiLevelType w:val="hybridMultilevel"/>
    <w:tmpl w:val="0C5EB586"/>
    <w:lvl w:ilvl="0" w:tplc="FA44ADCE">
      <w:numFmt w:val="bullet"/>
      <w:lvlText w:val="▪"/>
      <w:lvlJc w:val="left"/>
      <w:pPr>
        <w:ind w:left="380" w:hanging="280"/>
      </w:pPr>
      <w:rPr>
        <w:rFonts w:ascii="Trebuchet MS" w:eastAsia="Trebuchet MS" w:hAnsi="Trebuchet MS" w:cs="Trebuchet MS" w:hint="default"/>
        <w:w w:val="142"/>
        <w:position w:val="-1"/>
        <w:sz w:val="24"/>
        <w:szCs w:val="24"/>
      </w:rPr>
    </w:lvl>
    <w:lvl w:ilvl="1" w:tplc="FA44ADCE">
      <w:numFmt w:val="bullet"/>
      <w:lvlText w:val="▪"/>
      <w:lvlJc w:val="left"/>
      <w:pPr>
        <w:ind w:left="800" w:hanging="420"/>
      </w:pPr>
      <w:rPr>
        <w:rFonts w:ascii="Trebuchet MS" w:eastAsia="Trebuchet MS" w:hAnsi="Trebuchet MS" w:cs="Trebuchet MS" w:hint="default"/>
        <w:w w:val="142"/>
        <w:position w:val="-1"/>
        <w:sz w:val="24"/>
        <w:szCs w:val="24"/>
      </w:rPr>
    </w:lvl>
    <w:lvl w:ilvl="2" w:tplc="79E82BAE">
      <w:numFmt w:val="bullet"/>
      <w:lvlText w:val="•"/>
      <w:lvlJc w:val="left"/>
      <w:pPr>
        <w:ind w:left="1742" w:hanging="420"/>
      </w:pPr>
      <w:rPr>
        <w:rFonts w:hint="default"/>
      </w:rPr>
    </w:lvl>
    <w:lvl w:ilvl="3" w:tplc="F884A726">
      <w:numFmt w:val="bullet"/>
      <w:lvlText w:val="•"/>
      <w:lvlJc w:val="left"/>
      <w:pPr>
        <w:ind w:left="2684" w:hanging="420"/>
      </w:pPr>
      <w:rPr>
        <w:rFonts w:hint="default"/>
      </w:rPr>
    </w:lvl>
    <w:lvl w:ilvl="4" w:tplc="104EC844">
      <w:numFmt w:val="bullet"/>
      <w:lvlText w:val="•"/>
      <w:lvlJc w:val="left"/>
      <w:pPr>
        <w:ind w:left="3626" w:hanging="420"/>
      </w:pPr>
      <w:rPr>
        <w:rFonts w:hint="default"/>
      </w:rPr>
    </w:lvl>
    <w:lvl w:ilvl="5" w:tplc="95E4CCEE">
      <w:numFmt w:val="bullet"/>
      <w:lvlText w:val="•"/>
      <w:lvlJc w:val="left"/>
      <w:pPr>
        <w:ind w:left="4568" w:hanging="420"/>
      </w:pPr>
      <w:rPr>
        <w:rFonts w:hint="default"/>
      </w:rPr>
    </w:lvl>
    <w:lvl w:ilvl="6" w:tplc="488E0388">
      <w:numFmt w:val="bullet"/>
      <w:lvlText w:val="•"/>
      <w:lvlJc w:val="left"/>
      <w:pPr>
        <w:ind w:left="5511" w:hanging="420"/>
      </w:pPr>
      <w:rPr>
        <w:rFonts w:hint="default"/>
      </w:rPr>
    </w:lvl>
    <w:lvl w:ilvl="7" w:tplc="E7AE97BA">
      <w:numFmt w:val="bullet"/>
      <w:lvlText w:val="•"/>
      <w:lvlJc w:val="left"/>
      <w:pPr>
        <w:ind w:left="6453" w:hanging="420"/>
      </w:pPr>
      <w:rPr>
        <w:rFonts w:hint="default"/>
      </w:rPr>
    </w:lvl>
    <w:lvl w:ilvl="8" w:tplc="53D8E644">
      <w:numFmt w:val="bullet"/>
      <w:lvlText w:val="•"/>
      <w:lvlJc w:val="left"/>
      <w:pPr>
        <w:ind w:left="7395" w:hanging="420"/>
      </w:pPr>
      <w:rPr>
        <w:rFonts w:hint="default"/>
      </w:rPr>
    </w:lvl>
  </w:abstractNum>
  <w:abstractNum w:abstractNumId="3" w15:restartNumberingAfterBreak="0">
    <w:nsid w:val="3BEB6E41"/>
    <w:multiLevelType w:val="hybridMultilevel"/>
    <w:tmpl w:val="E6BE9098"/>
    <w:lvl w:ilvl="0" w:tplc="08130001">
      <w:start w:val="1"/>
      <w:numFmt w:val="bullet"/>
      <w:lvlText w:val=""/>
      <w:lvlJc w:val="left"/>
      <w:pPr>
        <w:ind w:left="1540" w:hanging="360"/>
      </w:pPr>
      <w:rPr>
        <w:rFonts w:ascii="Symbol" w:hAnsi="Symbol" w:hint="default"/>
      </w:rPr>
    </w:lvl>
    <w:lvl w:ilvl="1" w:tplc="08130003" w:tentative="1">
      <w:start w:val="1"/>
      <w:numFmt w:val="bullet"/>
      <w:lvlText w:val="o"/>
      <w:lvlJc w:val="left"/>
      <w:pPr>
        <w:ind w:left="2260" w:hanging="360"/>
      </w:pPr>
      <w:rPr>
        <w:rFonts w:ascii="Courier New" w:hAnsi="Courier New" w:cs="Courier New" w:hint="default"/>
      </w:rPr>
    </w:lvl>
    <w:lvl w:ilvl="2" w:tplc="08130005" w:tentative="1">
      <w:start w:val="1"/>
      <w:numFmt w:val="bullet"/>
      <w:lvlText w:val=""/>
      <w:lvlJc w:val="left"/>
      <w:pPr>
        <w:ind w:left="2980" w:hanging="360"/>
      </w:pPr>
      <w:rPr>
        <w:rFonts w:ascii="Wingdings" w:hAnsi="Wingdings" w:hint="default"/>
      </w:rPr>
    </w:lvl>
    <w:lvl w:ilvl="3" w:tplc="08130001" w:tentative="1">
      <w:start w:val="1"/>
      <w:numFmt w:val="bullet"/>
      <w:lvlText w:val=""/>
      <w:lvlJc w:val="left"/>
      <w:pPr>
        <w:ind w:left="3700" w:hanging="360"/>
      </w:pPr>
      <w:rPr>
        <w:rFonts w:ascii="Symbol" w:hAnsi="Symbol" w:hint="default"/>
      </w:rPr>
    </w:lvl>
    <w:lvl w:ilvl="4" w:tplc="08130003" w:tentative="1">
      <w:start w:val="1"/>
      <w:numFmt w:val="bullet"/>
      <w:lvlText w:val="o"/>
      <w:lvlJc w:val="left"/>
      <w:pPr>
        <w:ind w:left="4420" w:hanging="360"/>
      </w:pPr>
      <w:rPr>
        <w:rFonts w:ascii="Courier New" w:hAnsi="Courier New" w:cs="Courier New" w:hint="default"/>
      </w:rPr>
    </w:lvl>
    <w:lvl w:ilvl="5" w:tplc="08130005" w:tentative="1">
      <w:start w:val="1"/>
      <w:numFmt w:val="bullet"/>
      <w:lvlText w:val=""/>
      <w:lvlJc w:val="left"/>
      <w:pPr>
        <w:ind w:left="5140" w:hanging="360"/>
      </w:pPr>
      <w:rPr>
        <w:rFonts w:ascii="Wingdings" w:hAnsi="Wingdings" w:hint="default"/>
      </w:rPr>
    </w:lvl>
    <w:lvl w:ilvl="6" w:tplc="08130001" w:tentative="1">
      <w:start w:val="1"/>
      <w:numFmt w:val="bullet"/>
      <w:lvlText w:val=""/>
      <w:lvlJc w:val="left"/>
      <w:pPr>
        <w:ind w:left="5860" w:hanging="360"/>
      </w:pPr>
      <w:rPr>
        <w:rFonts w:ascii="Symbol" w:hAnsi="Symbol" w:hint="default"/>
      </w:rPr>
    </w:lvl>
    <w:lvl w:ilvl="7" w:tplc="08130003" w:tentative="1">
      <w:start w:val="1"/>
      <w:numFmt w:val="bullet"/>
      <w:lvlText w:val="o"/>
      <w:lvlJc w:val="left"/>
      <w:pPr>
        <w:ind w:left="6580" w:hanging="360"/>
      </w:pPr>
      <w:rPr>
        <w:rFonts w:ascii="Courier New" w:hAnsi="Courier New" w:cs="Courier New" w:hint="default"/>
      </w:rPr>
    </w:lvl>
    <w:lvl w:ilvl="8" w:tplc="08130005" w:tentative="1">
      <w:start w:val="1"/>
      <w:numFmt w:val="bullet"/>
      <w:lvlText w:val=""/>
      <w:lvlJc w:val="left"/>
      <w:pPr>
        <w:ind w:left="7300" w:hanging="360"/>
      </w:pPr>
      <w:rPr>
        <w:rFonts w:ascii="Wingdings" w:hAnsi="Wingdings" w:hint="default"/>
      </w:rPr>
    </w:lvl>
  </w:abstractNum>
  <w:abstractNum w:abstractNumId="4" w15:restartNumberingAfterBreak="0">
    <w:nsid w:val="400F410D"/>
    <w:multiLevelType w:val="hybridMultilevel"/>
    <w:tmpl w:val="5A4A58FC"/>
    <w:lvl w:ilvl="0" w:tplc="FA44ADCE">
      <w:numFmt w:val="bullet"/>
      <w:lvlText w:val="▪"/>
      <w:lvlJc w:val="left"/>
      <w:pPr>
        <w:ind w:left="380" w:hanging="280"/>
      </w:pPr>
      <w:rPr>
        <w:rFonts w:ascii="Trebuchet MS" w:eastAsia="Trebuchet MS" w:hAnsi="Trebuchet MS" w:cs="Trebuchet MS" w:hint="default"/>
        <w:w w:val="142"/>
        <w:position w:val="-1"/>
        <w:sz w:val="24"/>
        <w:szCs w:val="24"/>
      </w:rPr>
    </w:lvl>
    <w:lvl w:ilvl="1" w:tplc="FA44ADCE">
      <w:numFmt w:val="bullet"/>
      <w:lvlText w:val="▪"/>
      <w:lvlJc w:val="left"/>
      <w:pPr>
        <w:ind w:left="800" w:hanging="420"/>
      </w:pPr>
      <w:rPr>
        <w:rFonts w:ascii="Trebuchet MS" w:eastAsia="Trebuchet MS" w:hAnsi="Trebuchet MS" w:cs="Trebuchet MS" w:hint="default"/>
        <w:w w:val="142"/>
        <w:position w:val="-1"/>
        <w:sz w:val="24"/>
        <w:szCs w:val="24"/>
      </w:rPr>
    </w:lvl>
    <w:lvl w:ilvl="2" w:tplc="79E82BAE">
      <w:numFmt w:val="bullet"/>
      <w:lvlText w:val="•"/>
      <w:lvlJc w:val="left"/>
      <w:pPr>
        <w:ind w:left="1742" w:hanging="420"/>
      </w:pPr>
      <w:rPr>
        <w:rFonts w:hint="default"/>
      </w:rPr>
    </w:lvl>
    <w:lvl w:ilvl="3" w:tplc="F884A726">
      <w:numFmt w:val="bullet"/>
      <w:lvlText w:val="•"/>
      <w:lvlJc w:val="left"/>
      <w:pPr>
        <w:ind w:left="2684" w:hanging="420"/>
      </w:pPr>
      <w:rPr>
        <w:rFonts w:hint="default"/>
      </w:rPr>
    </w:lvl>
    <w:lvl w:ilvl="4" w:tplc="104EC844">
      <w:numFmt w:val="bullet"/>
      <w:lvlText w:val="•"/>
      <w:lvlJc w:val="left"/>
      <w:pPr>
        <w:ind w:left="3626" w:hanging="420"/>
      </w:pPr>
      <w:rPr>
        <w:rFonts w:hint="default"/>
      </w:rPr>
    </w:lvl>
    <w:lvl w:ilvl="5" w:tplc="95E4CCEE">
      <w:numFmt w:val="bullet"/>
      <w:lvlText w:val="•"/>
      <w:lvlJc w:val="left"/>
      <w:pPr>
        <w:ind w:left="4568" w:hanging="420"/>
      </w:pPr>
      <w:rPr>
        <w:rFonts w:hint="default"/>
      </w:rPr>
    </w:lvl>
    <w:lvl w:ilvl="6" w:tplc="488E0388">
      <w:numFmt w:val="bullet"/>
      <w:lvlText w:val="•"/>
      <w:lvlJc w:val="left"/>
      <w:pPr>
        <w:ind w:left="5511" w:hanging="420"/>
      </w:pPr>
      <w:rPr>
        <w:rFonts w:hint="default"/>
      </w:rPr>
    </w:lvl>
    <w:lvl w:ilvl="7" w:tplc="E7AE97BA">
      <w:numFmt w:val="bullet"/>
      <w:lvlText w:val="•"/>
      <w:lvlJc w:val="left"/>
      <w:pPr>
        <w:ind w:left="6453" w:hanging="420"/>
      </w:pPr>
      <w:rPr>
        <w:rFonts w:hint="default"/>
      </w:rPr>
    </w:lvl>
    <w:lvl w:ilvl="8" w:tplc="53D8E644">
      <w:numFmt w:val="bullet"/>
      <w:lvlText w:val="•"/>
      <w:lvlJc w:val="left"/>
      <w:pPr>
        <w:ind w:left="7395" w:hanging="420"/>
      </w:pPr>
      <w:rPr>
        <w:rFonts w:hint="default"/>
      </w:rPr>
    </w:lvl>
  </w:abstractNum>
  <w:abstractNum w:abstractNumId="5" w15:restartNumberingAfterBreak="0">
    <w:nsid w:val="707A3E68"/>
    <w:multiLevelType w:val="hybridMultilevel"/>
    <w:tmpl w:val="9F180B72"/>
    <w:lvl w:ilvl="0" w:tplc="FA44ADCE">
      <w:numFmt w:val="bullet"/>
      <w:lvlText w:val="▪"/>
      <w:lvlJc w:val="left"/>
      <w:pPr>
        <w:ind w:left="1540" w:hanging="360"/>
      </w:pPr>
      <w:rPr>
        <w:rFonts w:ascii="Trebuchet MS" w:eastAsia="Trebuchet MS" w:hAnsi="Trebuchet MS" w:cs="Trebuchet MS" w:hint="default"/>
        <w:w w:val="142"/>
        <w:position w:val="-1"/>
        <w:sz w:val="24"/>
        <w:szCs w:val="24"/>
      </w:rPr>
    </w:lvl>
    <w:lvl w:ilvl="1" w:tplc="08130003" w:tentative="1">
      <w:start w:val="1"/>
      <w:numFmt w:val="bullet"/>
      <w:lvlText w:val="o"/>
      <w:lvlJc w:val="left"/>
      <w:pPr>
        <w:ind w:left="2260" w:hanging="360"/>
      </w:pPr>
      <w:rPr>
        <w:rFonts w:ascii="Courier New" w:hAnsi="Courier New" w:cs="Courier New" w:hint="default"/>
      </w:rPr>
    </w:lvl>
    <w:lvl w:ilvl="2" w:tplc="08130005" w:tentative="1">
      <w:start w:val="1"/>
      <w:numFmt w:val="bullet"/>
      <w:lvlText w:val=""/>
      <w:lvlJc w:val="left"/>
      <w:pPr>
        <w:ind w:left="2980" w:hanging="360"/>
      </w:pPr>
      <w:rPr>
        <w:rFonts w:ascii="Wingdings" w:hAnsi="Wingdings" w:hint="default"/>
      </w:rPr>
    </w:lvl>
    <w:lvl w:ilvl="3" w:tplc="08130001" w:tentative="1">
      <w:start w:val="1"/>
      <w:numFmt w:val="bullet"/>
      <w:lvlText w:val=""/>
      <w:lvlJc w:val="left"/>
      <w:pPr>
        <w:ind w:left="3700" w:hanging="360"/>
      </w:pPr>
      <w:rPr>
        <w:rFonts w:ascii="Symbol" w:hAnsi="Symbol" w:hint="default"/>
      </w:rPr>
    </w:lvl>
    <w:lvl w:ilvl="4" w:tplc="08130003" w:tentative="1">
      <w:start w:val="1"/>
      <w:numFmt w:val="bullet"/>
      <w:lvlText w:val="o"/>
      <w:lvlJc w:val="left"/>
      <w:pPr>
        <w:ind w:left="4420" w:hanging="360"/>
      </w:pPr>
      <w:rPr>
        <w:rFonts w:ascii="Courier New" w:hAnsi="Courier New" w:cs="Courier New" w:hint="default"/>
      </w:rPr>
    </w:lvl>
    <w:lvl w:ilvl="5" w:tplc="08130005" w:tentative="1">
      <w:start w:val="1"/>
      <w:numFmt w:val="bullet"/>
      <w:lvlText w:val=""/>
      <w:lvlJc w:val="left"/>
      <w:pPr>
        <w:ind w:left="5140" w:hanging="360"/>
      </w:pPr>
      <w:rPr>
        <w:rFonts w:ascii="Wingdings" w:hAnsi="Wingdings" w:hint="default"/>
      </w:rPr>
    </w:lvl>
    <w:lvl w:ilvl="6" w:tplc="08130001" w:tentative="1">
      <w:start w:val="1"/>
      <w:numFmt w:val="bullet"/>
      <w:lvlText w:val=""/>
      <w:lvlJc w:val="left"/>
      <w:pPr>
        <w:ind w:left="5860" w:hanging="360"/>
      </w:pPr>
      <w:rPr>
        <w:rFonts w:ascii="Symbol" w:hAnsi="Symbol" w:hint="default"/>
      </w:rPr>
    </w:lvl>
    <w:lvl w:ilvl="7" w:tplc="08130003" w:tentative="1">
      <w:start w:val="1"/>
      <w:numFmt w:val="bullet"/>
      <w:lvlText w:val="o"/>
      <w:lvlJc w:val="left"/>
      <w:pPr>
        <w:ind w:left="6580" w:hanging="360"/>
      </w:pPr>
      <w:rPr>
        <w:rFonts w:ascii="Courier New" w:hAnsi="Courier New" w:cs="Courier New" w:hint="default"/>
      </w:rPr>
    </w:lvl>
    <w:lvl w:ilvl="8" w:tplc="08130005" w:tentative="1">
      <w:start w:val="1"/>
      <w:numFmt w:val="bullet"/>
      <w:lvlText w:val=""/>
      <w:lvlJc w:val="left"/>
      <w:pPr>
        <w:ind w:left="7300" w:hanging="360"/>
      </w:pPr>
      <w:rPr>
        <w:rFonts w:ascii="Wingdings" w:hAnsi="Wingdings" w:hint="default"/>
      </w:rPr>
    </w:lvl>
  </w:abstractNum>
  <w:num w:numId="1" w16cid:durableId="1094983457">
    <w:abstractNumId w:val="2"/>
  </w:num>
  <w:num w:numId="2" w16cid:durableId="1683123905">
    <w:abstractNumId w:val="0"/>
  </w:num>
  <w:num w:numId="3" w16cid:durableId="343872068">
    <w:abstractNumId w:val="1"/>
  </w:num>
  <w:num w:numId="4" w16cid:durableId="2003465925">
    <w:abstractNumId w:val="3"/>
  </w:num>
  <w:num w:numId="5" w16cid:durableId="587924703">
    <w:abstractNumId w:val="5"/>
  </w:num>
  <w:num w:numId="6" w16cid:durableId="1153335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AC"/>
    <w:rsid w:val="00002E85"/>
    <w:rsid w:val="000473A4"/>
    <w:rsid w:val="00092F99"/>
    <w:rsid w:val="00094927"/>
    <w:rsid w:val="000B1342"/>
    <w:rsid w:val="000B72AC"/>
    <w:rsid w:val="001676DB"/>
    <w:rsid w:val="0019723A"/>
    <w:rsid w:val="001A53FD"/>
    <w:rsid w:val="001C0E23"/>
    <w:rsid w:val="001E4238"/>
    <w:rsid w:val="002002A4"/>
    <w:rsid w:val="0023456D"/>
    <w:rsid w:val="00247F57"/>
    <w:rsid w:val="00253968"/>
    <w:rsid w:val="00266126"/>
    <w:rsid w:val="00287482"/>
    <w:rsid w:val="002910E2"/>
    <w:rsid w:val="002C1A4D"/>
    <w:rsid w:val="002C5235"/>
    <w:rsid w:val="002D768E"/>
    <w:rsid w:val="003022BE"/>
    <w:rsid w:val="00340A07"/>
    <w:rsid w:val="00355894"/>
    <w:rsid w:val="00384EBB"/>
    <w:rsid w:val="00396D8F"/>
    <w:rsid w:val="003B0316"/>
    <w:rsid w:val="003E1DF3"/>
    <w:rsid w:val="003E349B"/>
    <w:rsid w:val="003F3BB8"/>
    <w:rsid w:val="003F3DA3"/>
    <w:rsid w:val="003F6D5C"/>
    <w:rsid w:val="00406F6B"/>
    <w:rsid w:val="0040799A"/>
    <w:rsid w:val="00440807"/>
    <w:rsid w:val="004413F5"/>
    <w:rsid w:val="00452BB7"/>
    <w:rsid w:val="004A36FD"/>
    <w:rsid w:val="00512DF1"/>
    <w:rsid w:val="00523AD3"/>
    <w:rsid w:val="00543CD4"/>
    <w:rsid w:val="005D312B"/>
    <w:rsid w:val="005E3514"/>
    <w:rsid w:val="00630104"/>
    <w:rsid w:val="00643D70"/>
    <w:rsid w:val="00666209"/>
    <w:rsid w:val="00692322"/>
    <w:rsid w:val="006B40F3"/>
    <w:rsid w:val="007043EE"/>
    <w:rsid w:val="00716B83"/>
    <w:rsid w:val="00723FD2"/>
    <w:rsid w:val="00780E08"/>
    <w:rsid w:val="0079034E"/>
    <w:rsid w:val="0079756E"/>
    <w:rsid w:val="007F2474"/>
    <w:rsid w:val="00805F81"/>
    <w:rsid w:val="00845064"/>
    <w:rsid w:val="00852EAF"/>
    <w:rsid w:val="00856ADE"/>
    <w:rsid w:val="00857A9D"/>
    <w:rsid w:val="008B79D9"/>
    <w:rsid w:val="008D2FD9"/>
    <w:rsid w:val="00902A40"/>
    <w:rsid w:val="0095194E"/>
    <w:rsid w:val="00953D56"/>
    <w:rsid w:val="00967586"/>
    <w:rsid w:val="00984FEB"/>
    <w:rsid w:val="009A4FD3"/>
    <w:rsid w:val="00A62718"/>
    <w:rsid w:val="00AF498D"/>
    <w:rsid w:val="00B518E5"/>
    <w:rsid w:val="00BA1343"/>
    <w:rsid w:val="00BD39E4"/>
    <w:rsid w:val="00BD4F5D"/>
    <w:rsid w:val="00C250A8"/>
    <w:rsid w:val="00C42351"/>
    <w:rsid w:val="00C45C4A"/>
    <w:rsid w:val="00C6289D"/>
    <w:rsid w:val="00CC591B"/>
    <w:rsid w:val="00CF044A"/>
    <w:rsid w:val="00D0381C"/>
    <w:rsid w:val="00D11299"/>
    <w:rsid w:val="00D17CEC"/>
    <w:rsid w:val="00D25BC0"/>
    <w:rsid w:val="00D63C15"/>
    <w:rsid w:val="00D93360"/>
    <w:rsid w:val="00DC4C86"/>
    <w:rsid w:val="00DD5440"/>
    <w:rsid w:val="00E94219"/>
    <w:rsid w:val="00E9623B"/>
    <w:rsid w:val="00EA5AB0"/>
    <w:rsid w:val="00EA7F2B"/>
    <w:rsid w:val="00EF301D"/>
    <w:rsid w:val="00F02950"/>
    <w:rsid w:val="00F4328D"/>
    <w:rsid w:val="00F9065D"/>
    <w:rsid w:val="00F966C8"/>
    <w:rsid w:val="00FA1CE8"/>
    <w:rsid w:val="00FA204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CB61B"/>
  <w15:docId w15:val="{600822FD-C2D8-4006-8C12-A12521B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rPr>
  </w:style>
  <w:style w:type="paragraph" w:styleId="Kop1">
    <w:name w:val="heading 1"/>
    <w:basedOn w:val="Standaard"/>
    <w:uiPriority w:val="9"/>
    <w:qFormat/>
    <w:pPr>
      <w:spacing w:before="20"/>
      <w:ind w:left="340"/>
      <w:outlineLvl w:val="0"/>
    </w:pPr>
    <w:rPr>
      <w:b/>
      <w:bCs/>
      <w:sz w:val="32"/>
      <w:szCs w:val="32"/>
      <w:u w:val="single" w:color="000000"/>
    </w:rPr>
  </w:style>
  <w:style w:type="paragraph" w:styleId="Kop2">
    <w:name w:val="heading 2"/>
    <w:basedOn w:val="Standaard"/>
    <w:uiPriority w:val="9"/>
    <w:unhideWhenUsed/>
    <w:qFormat/>
    <w:pPr>
      <w:spacing w:before="53"/>
      <w:ind w:left="2494" w:right="2219"/>
      <w:jc w:val="center"/>
      <w:outlineLvl w:val="1"/>
    </w:pPr>
    <w:rPr>
      <w:b/>
      <w:bCs/>
      <w:sz w:val="28"/>
      <w:szCs w:val="28"/>
      <w:u w:val="single" w:color="000000"/>
    </w:rPr>
  </w:style>
  <w:style w:type="paragraph" w:styleId="Kop3">
    <w:name w:val="heading 3"/>
    <w:basedOn w:val="Standaard"/>
    <w:uiPriority w:val="9"/>
    <w:unhideWhenUsed/>
    <w:qFormat/>
    <w:pPr>
      <w:ind w:left="380"/>
      <w:outlineLvl w:val="2"/>
    </w:pPr>
    <w:rPr>
      <w:b/>
      <w:bCs/>
      <w:sz w:val="26"/>
      <w:szCs w:val="26"/>
      <w:u w:val="single" w:color="000000"/>
    </w:rPr>
  </w:style>
  <w:style w:type="paragraph" w:styleId="Kop4">
    <w:name w:val="heading 4"/>
    <w:basedOn w:val="Standaard"/>
    <w:uiPriority w:val="9"/>
    <w:unhideWhenUsed/>
    <w:qFormat/>
    <w:pPr>
      <w:ind w:left="100"/>
      <w:outlineLvl w:val="3"/>
    </w:pPr>
    <w:rPr>
      <w:b/>
      <w:bCs/>
      <w:sz w:val="24"/>
      <w:szCs w:val="24"/>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4"/>
      <w:szCs w:val="24"/>
    </w:rPr>
  </w:style>
  <w:style w:type="paragraph" w:styleId="Lijstalinea">
    <w:name w:val="List Paragraph"/>
    <w:basedOn w:val="Standaard"/>
    <w:uiPriority w:val="1"/>
    <w:qFormat/>
    <w:pPr>
      <w:spacing w:before="66"/>
      <w:ind w:left="800" w:right="261" w:hanging="420"/>
      <w:jc w:val="both"/>
    </w:pPr>
  </w:style>
  <w:style w:type="paragraph" w:customStyle="1" w:styleId="TableParagraph">
    <w:name w:val="Table Paragraph"/>
    <w:basedOn w:val="Standaard"/>
    <w:uiPriority w:val="1"/>
    <w:qFormat/>
    <w:pPr>
      <w:spacing w:line="256" w:lineRule="exact"/>
      <w:ind w:left="262"/>
    </w:pPr>
  </w:style>
  <w:style w:type="character" w:styleId="Hyperlink">
    <w:name w:val="Hyperlink"/>
    <w:basedOn w:val="Standaardalinea-lettertype"/>
    <w:uiPriority w:val="99"/>
    <w:unhideWhenUsed/>
    <w:rsid w:val="0079034E"/>
    <w:rPr>
      <w:color w:val="0000FF" w:themeColor="hyperlink"/>
      <w:u w:val="single"/>
    </w:rPr>
  </w:style>
  <w:style w:type="character" w:styleId="Onopgelostemelding">
    <w:name w:val="Unresolved Mention"/>
    <w:basedOn w:val="Standaardalinea-lettertype"/>
    <w:uiPriority w:val="99"/>
    <w:semiHidden/>
    <w:unhideWhenUsed/>
    <w:rsid w:val="0079034E"/>
    <w:rPr>
      <w:color w:val="605E5C"/>
      <w:shd w:val="clear" w:color="auto" w:fill="E1DFDD"/>
    </w:rPr>
  </w:style>
  <w:style w:type="paragraph" w:styleId="Geenafstand">
    <w:name w:val="No Spacing"/>
    <w:uiPriority w:val="1"/>
    <w:qFormat/>
    <w:rsid w:val="005E351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eulemeester@dmdblaw.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mdblaw.com/" TargetMode="External"/><Relationship Id="rId4" Type="http://schemas.openxmlformats.org/officeDocument/2006/relationships/webSettings" Target="webSettings.xml"/><Relationship Id="rId9" Type="http://schemas.openxmlformats.org/officeDocument/2006/relationships/hyperlink" Target="mailto:demeulemeester@dmdb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1604</Words>
  <Characters>8825</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Dirk</dc:creator>
  <cp:lastModifiedBy>DMDB Law - De Meulemeester</cp:lastModifiedBy>
  <cp:revision>8</cp:revision>
  <cp:lastPrinted>2022-02-07T09:13:00Z</cp:lastPrinted>
  <dcterms:created xsi:type="dcterms:W3CDTF">2024-04-16T16:02:00Z</dcterms:created>
  <dcterms:modified xsi:type="dcterms:W3CDTF">2024-10-19T08:28:00Z</dcterms:modified>
</cp:coreProperties>
</file>